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left="4676" w:hanging="0"/>
        <w:rPr>
          <w:color w:val="000000" w:themeColor="text1"/>
          <w:sz w:val="20"/>
        </w:rPr>
      </w:pPr>
      <w:r>
        <w:rPr/>
        <mc:AlternateContent>
          <mc:Choice Requires="wpg">
            <w:drawing>
              <wp:inline distT="0" distB="0" distL="0" distR="0" wp14:anchorId="5A680785">
                <wp:extent cx="553085" cy="551180"/>
                <wp:effectExtent l="3810" t="0" r="0" b="1905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55044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206280"/>
                            <a:ext cx="552600" cy="34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360" y="0"/>
                            <a:ext cx="541080" cy="45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52600" cy="5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3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ru-RU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ru-RU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3.4pt;width:43.5pt;height:43.35pt" coordorigin="0,-868" coordsize="870,8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0;top:-543;width:869;height:541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15;top:-868;width:851;height:715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rect id="shape_0" ID="Text Box 5" stroked="f" style="position:absolute;left:0;top:-868;width:869;height:866;mso-position-vertical:top">
                  <v:textbox>
                    <w:txbxContent>
                      <w:p>
                        <w:pPr>
                          <w:overflowPunct w:val="false"/>
                          <w:spacing w:before="3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7"/>
        <w:spacing w:before="126" w:after="0"/>
        <w:ind w:left="1014" w:right="1019" w:hanging="0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ОБЩЕСТВО С ОГРАНИЧЕННОЙ ОТВЕТСТВЕННОСТЬЮ</w:t>
      </w:r>
    </w:p>
    <w:p>
      <w:pPr>
        <w:pStyle w:val="Normal"/>
        <w:spacing w:before="1" w:after="0"/>
        <w:ind w:left="1014" w:right="932" w:hanging="0"/>
        <w:jc w:val="center"/>
        <w:rPr>
          <w:color w:val="000000" w:themeColor="text1"/>
          <w:sz w:val="36"/>
          <w:lang w:val="ru-RU"/>
        </w:rPr>
      </w:pPr>
      <w:r>
        <w:rPr>
          <w:color w:val="000000" w:themeColor="text1"/>
          <w:sz w:val="36"/>
          <w:lang w:val="ru-RU"/>
        </w:rPr>
        <w:t>«Брянскземпроект»</w:t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2"/>
        <w:spacing w:lineRule="exact" w:line="322"/>
        <w:jc w:val="center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  <w:t xml:space="preserve">               </w:t>
      </w:r>
      <w:r>
        <w:rPr>
          <w:rFonts w:cs="Times New Roman" w:ascii="Times New Roman" w:hAnsi="Times New Roman"/>
          <w:color w:val="000000" w:themeColor="text1"/>
          <w:lang w:val="ru-RU"/>
        </w:rPr>
        <w:t>Заказчик работ</w:t>
      </w:r>
      <w:r>
        <w:rPr>
          <w:rFonts w:cs="Times New Roman" w:ascii="Times New Roman" w:hAnsi="Times New Roman"/>
          <w:b/>
          <w:color w:val="000000" w:themeColor="text1"/>
          <w:lang w:val="ru-RU"/>
        </w:rPr>
        <w:t>:</w:t>
      </w:r>
    </w:p>
    <w:p>
      <w:pPr>
        <w:pStyle w:val="Style17"/>
        <w:tabs>
          <w:tab w:val="left" w:pos="6242" w:leader="none"/>
          <w:tab w:val="left" w:pos="7658" w:leader="none"/>
          <w:tab w:val="left" w:pos="8606" w:leader="none"/>
        </w:tabs>
        <w:ind w:left="4368" w:right="228" w:hanging="0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</w:t>
      </w:r>
      <w:r>
        <w:rPr>
          <w:color w:val="000000" w:themeColor="text1"/>
          <w:lang w:val="ru-RU"/>
        </w:rPr>
        <w:t>Администрация</w:t>
        <w:tab/>
        <w:t>Погарского</w:t>
        <w:tab/>
        <w:t>района</w:t>
        <w:tab/>
        <w:t>Брянской области</w:t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Normal"/>
        <w:spacing w:before="83" w:after="0"/>
        <w:ind w:right="1021" w:hanging="0"/>
        <w:jc w:val="center"/>
        <w:rPr>
          <w:b/>
          <w:b/>
          <w:color w:val="000000" w:themeColor="text1"/>
          <w:sz w:val="40"/>
          <w:lang w:val="ru-RU"/>
        </w:rPr>
      </w:pPr>
      <w:r>
        <w:rPr>
          <w:b/>
          <w:color w:val="000000" w:themeColor="text1"/>
          <w:sz w:val="40"/>
          <w:lang w:val="ru-RU"/>
        </w:rPr>
        <w:t xml:space="preserve">   </w:t>
      </w:r>
      <w:r>
        <w:rPr>
          <w:b/>
          <w:color w:val="000000" w:themeColor="text1"/>
          <w:sz w:val="40"/>
          <w:lang w:val="ru-RU"/>
        </w:rPr>
        <w:t>Документация по планировке территории</w:t>
      </w:r>
    </w:p>
    <w:p>
      <w:pPr>
        <w:pStyle w:val="Normal"/>
        <w:tabs>
          <w:tab w:val="left" w:pos="0" w:leader="none"/>
        </w:tabs>
        <w:spacing w:before="83" w:after="0"/>
        <w:ind w:right="879" w:hanging="0"/>
        <w:jc w:val="center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  <w:lang w:val="ru-RU"/>
        </w:rPr>
        <w:t xml:space="preserve">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КМ.  </w:t>
      </w:r>
      <w:r>
        <w:rPr>
          <w:b/>
          <w:color w:val="000000" w:themeColor="text1"/>
          <w:sz w:val="24"/>
        </w:rPr>
        <w:t>23+900 ПОГАРСКОГО РАЙОНА БРЯНСКОЙ ОБЛАСТИ</w:t>
      </w:r>
    </w:p>
    <w:p>
      <w:pPr>
        <w:pStyle w:val="Style17"/>
        <w:rPr>
          <w:b/>
          <w:b/>
          <w:color w:val="000000" w:themeColor="text1"/>
          <w:sz w:val="26"/>
          <w:lang w:val="ru-RU"/>
        </w:rPr>
      </w:pPr>
      <w:r>
        <w:rPr>
          <w:b/>
          <w:color w:val="000000" w:themeColor="text1"/>
          <w:sz w:val="26"/>
          <w:lang w:val="ru-RU"/>
        </w:rPr>
      </w:r>
    </w:p>
    <w:p>
      <w:pPr>
        <w:pStyle w:val="Style17"/>
        <w:rPr>
          <w:b/>
          <w:b/>
          <w:color w:val="000000" w:themeColor="text1"/>
          <w:sz w:val="26"/>
          <w:lang w:val="ru-RU"/>
        </w:rPr>
      </w:pPr>
      <w:r>
        <w:rPr>
          <w:b/>
          <w:color w:val="000000" w:themeColor="text1"/>
          <w:sz w:val="26"/>
          <w:lang w:val="ru-RU"/>
        </w:rPr>
      </w:r>
    </w:p>
    <w:p>
      <w:pPr>
        <w:pStyle w:val="Normal"/>
        <w:ind w:right="1019" w:hanging="0"/>
        <w:jc w:val="center"/>
        <w:rPr>
          <w:color w:val="000000" w:themeColor="text1"/>
          <w:lang w:val="ru-RU"/>
        </w:rPr>
      </w:pPr>
      <w:r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ТОМ </w:t>
      </w:r>
      <w:r>
        <w:rPr>
          <w:color w:val="000000" w:themeColor="text1"/>
          <w:lang w:val="ru-RU"/>
        </w:rPr>
        <w:t>1</w:t>
      </w:r>
    </w:p>
    <w:p>
      <w:pPr>
        <w:pStyle w:val="Style17"/>
        <w:spacing w:before="7" w:after="0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jc w:val="center"/>
        <w:rPr>
          <w:b/>
          <w:b/>
          <w:color w:val="000000" w:themeColor="text1"/>
          <w:sz w:val="32"/>
          <w:lang w:val="ru-RU"/>
        </w:rPr>
      </w:pPr>
      <w:r>
        <w:rPr>
          <w:b/>
          <w:color w:val="000000" w:themeColor="text1"/>
          <w:sz w:val="32"/>
          <w:lang w:val="ru-RU"/>
        </w:rPr>
      </w:r>
    </w:p>
    <w:p>
      <w:pPr>
        <w:pStyle w:val="Style17"/>
        <w:jc w:val="center"/>
        <w:rPr>
          <w:b/>
          <w:b/>
          <w:color w:val="000000" w:themeColor="text1"/>
          <w:sz w:val="32"/>
          <w:lang w:val="ru-RU"/>
        </w:rPr>
      </w:pPr>
      <w:r>
        <w:rPr>
          <w:b/>
          <w:color w:val="000000" w:themeColor="text1"/>
          <w:sz w:val="32"/>
          <w:lang w:val="ru-RU"/>
        </w:rPr>
        <w:t>Проект планировки территории</w:t>
      </w:r>
    </w:p>
    <w:p>
      <w:pPr>
        <w:pStyle w:val="Style1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Style17"/>
        <w:spacing w:before="8" w:after="0"/>
        <w:rPr>
          <w:color w:val="000000" w:themeColor="text1"/>
          <w:sz w:val="23"/>
          <w:lang w:val="ru-RU"/>
        </w:rPr>
      </w:pPr>
      <w:r>
        <w:rPr>
          <w:color w:val="000000" w:themeColor="text1"/>
          <w:sz w:val="23"/>
          <w:lang w:val="ru-RU"/>
        </w:rPr>
      </w:r>
    </w:p>
    <w:p>
      <w:pPr>
        <w:pStyle w:val="Style17"/>
        <w:tabs>
          <w:tab w:val="left" w:pos="4779" w:leader="none"/>
        </w:tabs>
        <w:ind w:left="223" w:hanging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</w:t>
      </w:r>
    </w:p>
    <w:p>
      <w:pPr>
        <w:pStyle w:val="Style17"/>
        <w:tabs>
          <w:tab w:val="left" w:pos="4779" w:leader="none"/>
        </w:tabs>
        <w:ind w:left="223" w:hanging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</w:t>
      </w:r>
    </w:p>
    <w:p>
      <w:pPr>
        <w:pStyle w:val="Style17"/>
        <w:tabs>
          <w:tab w:val="left" w:pos="4779" w:leader="none"/>
        </w:tabs>
        <w:ind w:left="223" w:hanging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Fonts w:cs="Times New Roman" w:ascii="Times New Roman" w:hAnsi="Times New Roman"/>
          <w:color w:val="000000" w:themeColor="text1"/>
          <w:szCs w:val="24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Fonts w:cs="Times New Roman" w:ascii="Times New Roman" w:hAnsi="Times New Roman"/>
          <w:color w:val="000000" w:themeColor="text1"/>
          <w:szCs w:val="24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Fonts w:cs="Times New Roman" w:ascii="Times New Roman" w:hAnsi="Times New Roman"/>
          <w:color w:val="000000" w:themeColor="text1"/>
          <w:szCs w:val="24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Fonts w:cs="Times New Roman" w:ascii="Times New Roman" w:hAnsi="Times New Roman"/>
          <w:color w:val="000000" w:themeColor="text1"/>
          <w:szCs w:val="24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Fonts w:cs="Times New Roman" w:ascii="Times New Roman" w:hAnsi="Times New Roman"/>
          <w:color w:val="000000" w:themeColor="text1"/>
          <w:szCs w:val="24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Fonts w:cs="Times New Roman" w:ascii="Times New Roman" w:hAnsi="Times New Roman"/>
          <w:color w:val="000000" w:themeColor="text1"/>
          <w:szCs w:val="24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Fonts w:cs="Times New Roman" w:ascii="Times New Roman" w:hAnsi="Times New Roman"/>
          <w:color w:val="000000" w:themeColor="text1"/>
          <w:szCs w:val="24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Fonts w:cs="Times New Roman" w:ascii="Times New Roman" w:hAnsi="Times New Roman"/>
          <w:color w:val="000000" w:themeColor="text1"/>
          <w:szCs w:val="24"/>
          <w:lang w:val="ru-RU"/>
        </w:rPr>
      </w:r>
    </w:p>
    <w:p>
      <w:pPr>
        <w:pStyle w:val="2"/>
        <w:spacing w:before="0" w:after="0"/>
        <w:ind w:right="1018" w:hang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  <w:t xml:space="preserve">                 </w:t>
      </w:r>
    </w:p>
    <w:p>
      <w:pPr>
        <w:pStyle w:val="2"/>
        <w:spacing w:before="0" w:after="0"/>
        <w:ind w:right="1018" w:hang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sectPr>
          <w:footerReference w:type="default" r:id="rId4"/>
          <w:type w:val="nextPage"/>
          <w:pgSz w:w="11906" w:h="16838"/>
          <w:pgMar w:left="1480" w:right="620" w:header="0" w:top="840" w:footer="720" w:bottom="777" w:gutter="0"/>
          <w:pgBorders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fmt="decimal"/>
          <w:formProt w:val="false"/>
          <w:textDirection w:val="lrTb"/>
          <w:docGrid w:type="default" w:linePitch="100" w:charSpace="4096"/>
        </w:sectPr>
        <w:pStyle w:val="2"/>
        <w:spacing w:before="0" w:after="0"/>
        <w:ind w:right="1018" w:hang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  <w:t xml:space="preserve">           </w:t>
      </w:r>
      <w:r>
        <w:rPr>
          <w:rFonts w:cs="Times New Roman" w:ascii="Times New Roman" w:hAnsi="Times New Roman"/>
          <w:color w:val="000000" w:themeColor="text1"/>
          <w:lang w:val="ru-RU"/>
        </w:rPr>
        <w:t>Брянск – 2019</w:t>
      </w:r>
    </w:p>
    <w:p>
      <w:pPr>
        <w:pStyle w:val="Style17"/>
        <w:ind w:left="4676" w:hanging="0"/>
        <w:rPr>
          <w:color w:val="000000" w:themeColor="text1"/>
          <w:sz w:val="20"/>
        </w:rPr>
      </w:pPr>
      <w:r>
        <w:rPr/>
        <mc:AlternateContent>
          <mc:Choice Requires="wpg">
            <w:drawing>
              <wp:inline distT="0" distB="0" distL="0" distR="0" wp14:anchorId="585576BE">
                <wp:extent cx="553085" cy="551180"/>
                <wp:effectExtent l="3810" t="0" r="0" b="190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5504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206280"/>
                            <a:ext cx="552600" cy="34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9360" y="0"/>
                            <a:ext cx="541080" cy="45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52600" cy="5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3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ru-RU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ru-RU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3.4pt;width:43.5pt;height:43.35pt" coordorigin="0,-868" coordsize="870,867">
                <v:shape id="shape_0" ID="Picture 3" stroked="f" style="position:absolute;left:0;top:-543;width:869;height:541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15;top:-868;width:851;height:715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rect id="shape_0" ID="Text Box 5" stroked="f" style="position:absolute;left:0;top:-868;width:869;height:866;mso-position-vertical:top">
                  <v:textbox>
                    <w:txbxContent>
                      <w:p>
                        <w:pPr>
                          <w:overflowPunct w:val="false"/>
                          <w:spacing w:before="3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ru-RU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7"/>
        <w:spacing w:before="126" w:after="0"/>
        <w:ind w:left="1014" w:right="1019" w:hanging="0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ОБЩЕСТВО С ОГРАНИЧЕННОЙ ОТВЕТСТВЕННОСТЬЮ</w:t>
      </w:r>
    </w:p>
    <w:p>
      <w:pPr>
        <w:pStyle w:val="Normal"/>
        <w:spacing w:before="1" w:after="0"/>
        <w:ind w:left="1014" w:right="932" w:hanging="0"/>
        <w:jc w:val="center"/>
        <w:rPr>
          <w:color w:val="000000" w:themeColor="text1"/>
          <w:sz w:val="36"/>
          <w:lang w:val="ru-RU"/>
        </w:rPr>
      </w:pPr>
      <w:r>
        <w:rPr>
          <w:color w:val="000000" w:themeColor="text1"/>
          <w:sz w:val="36"/>
          <w:lang w:val="ru-RU"/>
        </w:rPr>
        <w:t>«Брянскземпроект»</w:t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2"/>
        <w:spacing w:lineRule="exact" w:line="322"/>
        <w:jc w:val="center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  <w:t xml:space="preserve">           </w:t>
      </w:r>
      <w:r>
        <w:rPr>
          <w:rFonts w:cs="Times New Roman" w:ascii="Times New Roman" w:hAnsi="Times New Roman"/>
          <w:color w:val="000000" w:themeColor="text1"/>
          <w:lang w:val="ru-RU"/>
        </w:rPr>
        <w:t>Заказчик работ</w:t>
      </w:r>
      <w:r>
        <w:rPr>
          <w:rFonts w:cs="Times New Roman" w:ascii="Times New Roman" w:hAnsi="Times New Roman"/>
          <w:b/>
          <w:color w:val="000000" w:themeColor="text1"/>
          <w:lang w:val="ru-RU"/>
        </w:rPr>
        <w:t>:</w:t>
      </w:r>
    </w:p>
    <w:p>
      <w:pPr>
        <w:pStyle w:val="Style17"/>
        <w:tabs>
          <w:tab w:val="left" w:pos="6242" w:leader="none"/>
          <w:tab w:val="left" w:pos="7658" w:leader="none"/>
          <w:tab w:val="left" w:pos="8606" w:leader="none"/>
        </w:tabs>
        <w:ind w:left="4368" w:right="228" w:hanging="0"/>
        <w:jc w:val="righ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Администрация</w:t>
        <w:tab/>
        <w:t>Погарского</w:t>
        <w:tab/>
        <w:t>района</w:t>
        <w:tab/>
        <w:t>Брянской области</w:t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Normal"/>
        <w:spacing w:before="83" w:after="0"/>
        <w:ind w:right="1021" w:hanging="0"/>
        <w:jc w:val="center"/>
        <w:rPr>
          <w:b/>
          <w:b/>
          <w:color w:val="000000" w:themeColor="text1"/>
          <w:sz w:val="40"/>
          <w:lang w:val="ru-RU"/>
        </w:rPr>
      </w:pPr>
      <w:r>
        <w:rPr>
          <w:b/>
          <w:color w:val="000000" w:themeColor="text1"/>
          <w:sz w:val="40"/>
          <w:lang w:val="ru-RU"/>
        </w:rPr>
        <w:t xml:space="preserve">   </w:t>
      </w:r>
      <w:r>
        <w:rPr>
          <w:b/>
          <w:color w:val="000000" w:themeColor="text1"/>
          <w:sz w:val="40"/>
          <w:lang w:val="ru-RU"/>
        </w:rPr>
        <w:t>Документация по планировке территории</w:t>
      </w:r>
    </w:p>
    <w:p>
      <w:pPr>
        <w:pStyle w:val="Normal"/>
        <w:spacing w:before="83" w:after="0"/>
        <w:ind w:right="424" w:hanging="0"/>
        <w:jc w:val="center"/>
        <w:rPr>
          <w:b/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t>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КМ.  23+900 ПОГАРСКОГО РАЙОНА БРЯНСКОЙ ОБЛАСТИ</w:t>
      </w:r>
    </w:p>
    <w:p>
      <w:pPr>
        <w:pStyle w:val="Style17"/>
        <w:rPr>
          <w:b/>
          <w:b/>
          <w:color w:val="000000" w:themeColor="text1"/>
          <w:sz w:val="26"/>
          <w:lang w:val="ru-RU"/>
        </w:rPr>
      </w:pPr>
      <w:r>
        <w:rPr>
          <w:b/>
          <w:color w:val="000000" w:themeColor="text1"/>
          <w:sz w:val="26"/>
          <w:lang w:val="ru-RU"/>
        </w:rPr>
      </w:r>
    </w:p>
    <w:p>
      <w:pPr>
        <w:pStyle w:val="Style17"/>
        <w:rPr>
          <w:b/>
          <w:b/>
          <w:color w:val="000000" w:themeColor="text1"/>
          <w:sz w:val="26"/>
          <w:lang w:val="ru-RU"/>
        </w:rPr>
      </w:pPr>
      <w:r>
        <w:rPr>
          <w:b/>
          <w:color w:val="000000" w:themeColor="text1"/>
          <w:sz w:val="26"/>
          <w:lang w:val="ru-RU"/>
        </w:rPr>
      </w:r>
    </w:p>
    <w:p>
      <w:pPr>
        <w:pStyle w:val="Normal"/>
        <w:ind w:right="1019" w:hanging="0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 </w:t>
      </w:r>
      <w:r>
        <w:rPr>
          <w:color w:val="000000" w:themeColor="text1"/>
          <w:lang w:val="ru-RU"/>
        </w:rPr>
        <w:t>ТОМ 1</w:t>
      </w:r>
    </w:p>
    <w:p>
      <w:pPr>
        <w:pStyle w:val="Style17"/>
        <w:spacing w:before="7" w:after="0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</w:r>
    </w:p>
    <w:p>
      <w:pPr>
        <w:pStyle w:val="Style17"/>
        <w:jc w:val="center"/>
        <w:rPr>
          <w:b/>
          <w:b/>
          <w:color w:val="000000" w:themeColor="text1"/>
          <w:sz w:val="32"/>
          <w:lang w:val="ru-RU"/>
        </w:rPr>
      </w:pPr>
      <w:r>
        <w:rPr>
          <w:b/>
          <w:color w:val="000000" w:themeColor="text1"/>
          <w:sz w:val="32"/>
          <w:lang w:val="ru-RU"/>
        </w:rPr>
      </w:r>
    </w:p>
    <w:p>
      <w:pPr>
        <w:pStyle w:val="Style17"/>
        <w:jc w:val="center"/>
        <w:rPr>
          <w:b/>
          <w:b/>
          <w:color w:val="000000" w:themeColor="text1"/>
          <w:sz w:val="32"/>
          <w:lang w:val="ru-RU"/>
        </w:rPr>
      </w:pPr>
      <w:r>
        <w:rPr>
          <w:b/>
          <w:color w:val="000000" w:themeColor="text1"/>
          <w:sz w:val="32"/>
          <w:lang w:val="ru-RU"/>
        </w:rPr>
        <w:t>Проект планировки территории</w:t>
      </w:r>
    </w:p>
    <w:p>
      <w:pPr>
        <w:pStyle w:val="Style17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Style17"/>
        <w:spacing w:before="8" w:after="0"/>
        <w:rPr>
          <w:color w:val="000000" w:themeColor="text1"/>
          <w:sz w:val="23"/>
          <w:lang w:val="ru-RU"/>
        </w:rPr>
      </w:pPr>
      <w:r>
        <w:rPr>
          <w:color w:val="000000" w:themeColor="text1"/>
          <w:sz w:val="23"/>
          <w:lang w:val="ru-RU"/>
        </w:rPr>
      </w:r>
    </w:p>
    <w:p>
      <w:pPr>
        <w:pStyle w:val="Style17"/>
        <w:tabs>
          <w:tab w:val="left" w:pos="4779" w:leader="none"/>
        </w:tabs>
        <w:ind w:left="223" w:hanging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Style17"/>
        <w:tabs>
          <w:tab w:val="left" w:pos="4779" w:leader="none"/>
        </w:tabs>
        <w:ind w:left="223" w:hanging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Style17"/>
        <w:tabs>
          <w:tab w:val="left" w:pos="4779" w:leader="none"/>
        </w:tabs>
        <w:ind w:left="223" w:hanging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Генеральный</w:t>
      </w:r>
      <w:r>
        <w:rPr>
          <w:color w:val="000000" w:themeColor="text1"/>
          <w:spacing w:val="-4"/>
          <w:lang w:val="ru-RU"/>
        </w:rPr>
        <w:t xml:space="preserve"> </w:t>
      </w:r>
      <w:r>
        <w:rPr>
          <w:color w:val="000000" w:themeColor="text1"/>
          <w:lang w:val="ru-RU"/>
        </w:rPr>
        <w:t>директор:</w:t>
        <w:tab/>
        <w:t xml:space="preserve">                              Слепцов В.С.</w:t>
      </w:r>
    </w:p>
    <w:p>
      <w:pPr>
        <w:pStyle w:val="Style17"/>
        <w:spacing w:before="10" w:after="0"/>
        <w:rPr>
          <w:color w:val="000000" w:themeColor="text1"/>
          <w:sz w:val="32"/>
          <w:lang w:val="ru-RU"/>
        </w:rPr>
      </w:pPr>
      <w:r>
        <w:rPr>
          <w:color w:val="000000" w:themeColor="text1"/>
          <w:sz w:val="32"/>
          <w:lang w:val="ru-RU"/>
        </w:rPr>
      </w:r>
    </w:p>
    <w:p>
      <w:pPr>
        <w:pStyle w:val="Style17"/>
        <w:tabs>
          <w:tab w:val="left" w:pos="6583" w:leader="none"/>
        </w:tabs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   </w:t>
      </w:r>
      <w:r>
        <w:rPr>
          <w:color w:val="000000" w:themeColor="text1"/>
          <w:lang w:val="ru-RU"/>
        </w:rPr>
        <w:t xml:space="preserve">Архитектор:                                                                             Рейзман Н.П.                                                                     </w:t>
      </w:r>
    </w:p>
    <w:p>
      <w:pPr>
        <w:pStyle w:val="Style17"/>
        <w:rPr>
          <w:color w:val="000000" w:themeColor="text1"/>
          <w:sz w:val="26"/>
          <w:lang w:val="ru-RU"/>
        </w:rPr>
      </w:pPr>
      <w:r>
        <w:rPr>
          <w:color w:val="000000" w:themeColor="text1"/>
          <w:sz w:val="26"/>
          <w:lang w:val="ru-RU"/>
        </w:rPr>
      </w:r>
    </w:p>
    <w:p>
      <w:pPr>
        <w:pStyle w:val="Style17"/>
        <w:rPr>
          <w:color w:val="000000" w:themeColor="text1"/>
          <w:sz w:val="26"/>
          <w:lang w:val="ru-RU"/>
        </w:rPr>
      </w:pPr>
      <w:r>
        <w:rPr>
          <w:color w:val="000000" w:themeColor="text1"/>
          <w:sz w:val="26"/>
          <w:lang w:val="ru-RU"/>
        </w:rPr>
      </w:r>
    </w:p>
    <w:p>
      <w:pPr>
        <w:pStyle w:val="2"/>
        <w:spacing w:before="0" w:after="0"/>
        <w:ind w:right="1018" w:hang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</w:r>
    </w:p>
    <w:p>
      <w:pPr>
        <w:pStyle w:val="2"/>
        <w:spacing w:before="0" w:after="0"/>
        <w:ind w:right="1018" w:hang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cs="Times New Roman" w:ascii="Times New Roman" w:hAnsi="Times New Roman"/>
          <w:color w:val="000000" w:themeColor="text1"/>
          <w:lang w:val="ru-RU"/>
        </w:rPr>
        <w:t>Брянск – 2019</w:t>
      </w:r>
    </w:p>
    <w:p>
      <w:pPr>
        <w:pStyle w:val="Normal"/>
        <w:widowControl/>
        <w:spacing w:lineRule="auto" w:line="259" w:before="0" w:after="160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widowControl/>
        <w:spacing w:lineRule="auto" w:line="259" w:before="0" w:after="160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  <w:t>Состав документации по планировке территории</w:t>
      </w:r>
    </w:p>
    <w:tbl>
      <w:tblPr>
        <w:tblW w:w="8803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83"/>
        <w:gridCol w:w="4419"/>
      </w:tblGrid>
      <w:tr>
        <w:trPr>
          <w:trHeight w:val="275" w:hRule="atLeast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раздела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Состав раздела </w:t>
            </w:r>
          </w:p>
        </w:tc>
      </w:tr>
      <w:tr>
        <w:trPr>
          <w:trHeight w:val="288" w:hRule="atLeast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Проект планировки территории</w:t>
            </w:r>
          </w:p>
        </w:tc>
      </w:tr>
      <w:tr>
        <w:trPr>
          <w:trHeight w:val="3258" w:hRule="atLeast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Том 1. Основная часть (утверждаемая) часть проекта планировки территории.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List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Положение о размещении линейного объекта.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Графическая часть.</w:t>
            </w:r>
          </w:p>
        </w:tc>
      </w:tr>
      <w:tr>
        <w:trPr>
          <w:trHeight w:val="376" w:hRule="atLeast"/>
        </w:trPr>
        <w:tc>
          <w:tcPr>
            <w:tcW w:w="8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Проект межевания территории</w:t>
            </w:r>
          </w:p>
        </w:tc>
      </w:tr>
      <w:tr>
        <w:trPr>
          <w:trHeight w:val="1352" w:hRule="atLeast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Том 2. Проект межевания территории.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Пояснительная записка.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Графическая часть.</w:t>
            </w:r>
          </w:p>
        </w:tc>
      </w:tr>
    </w:tbl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tbl>
      <w:tblPr>
        <w:tblpPr w:bottomFromText="0" w:horzAnchor="margin" w:leftFromText="180" w:rightFromText="180" w:tblpX="0" w:tblpXSpec="center" w:tblpY="-104" w:topFromText="0" w:vertAnchor="text"/>
        <w:tblW w:w="980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7683"/>
        <w:gridCol w:w="1408"/>
      </w:tblGrid>
      <w:tr>
        <w:trPr>
          <w:trHeight w:val="350" w:hRule="atLeast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color w:val="538135"/>
                <w:sz w:val="26"/>
                <w:szCs w:val="26"/>
                <w:lang w:val="ru-RU" w:eastAsia="ru-RU"/>
              </w:rPr>
            </w:pPr>
            <w:r>
              <w:rPr>
                <w:color w:val="538135"/>
                <w:sz w:val="26"/>
                <w:szCs w:val="26"/>
                <w:lang w:val="ru-RU" w:eastAsia="ru-RU"/>
              </w:rPr>
            </w:r>
          </w:p>
        </w:tc>
        <w:tc>
          <w:tcPr>
            <w:tcW w:w="90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ind w:right="34" w:hanging="0"/>
              <w:jc w:val="center"/>
              <w:rPr>
                <w:b/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Содержание</w:t>
            </w:r>
          </w:p>
          <w:p>
            <w:pPr>
              <w:pStyle w:val="Normal"/>
              <w:jc w:val="center"/>
              <w:rPr>
                <w:b/>
                <w:b/>
                <w:sz w:val="28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Документация по планировке терри</w:t>
            </w:r>
            <w:bookmarkStart w:id="0" w:name="_GoBack"/>
            <w:bookmarkEnd w:id="0"/>
            <w:r>
              <w:rPr>
                <w:sz w:val="26"/>
                <w:szCs w:val="26"/>
                <w:lang w:val="ru-RU" w:eastAsia="ru-RU"/>
              </w:rPr>
              <w:t xml:space="preserve">тории объекта: </w:t>
            </w:r>
            <w:r>
              <w:rPr>
                <w:sz w:val="26"/>
                <w:szCs w:val="26"/>
                <w:lang w:val="ru-RU"/>
              </w:rPr>
              <w:t>«Автомобильная дорога подъезд к ферме КРС в н.п.Азаровка от автомобильной дороги «Погар-Стародуб» - Андрейковичи на км. 23+900 Погарского района Брянской области»</w:t>
            </w:r>
          </w:p>
          <w:p>
            <w:pPr>
              <w:pStyle w:val="Normal"/>
              <w:widowControl/>
              <w:ind w:right="34" w:hanging="0"/>
              <w:jc w:val="center"/>
              <w:rPr>
                <w:b/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</w:r>
          </w:p>
        </w:tc>
      </w:tr>
      <w:tr>
        <w:trPr>
          <w:trHeight w:val="350" w:hRule="atLeast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color w:val="538135"/>
                <w:sz w:val="26"/>
                <w:szCs w:val="26"/>
                <w:lang w:val="ru-RU" w:eastAsia="ru-RU"/>
              </w:rPr>
            </w:pPr>
            <w:r>
              <w:rPr>
                <w:color w:val="538135"/>
                <w:sz w:val="26"/>
                <w:szCs w:val="26"/>
                <w:lang w:val="ru-RU" w:eastAsia="ru-RU"/>
              </w:rPr>
            </w:r>
          </w:p>
        </w:tc>
        <w:tc>
          <w:tcPr>
            <w:tcW w:w="90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sz w:val="26"/>
                <w:szCs w:val="26"/>
                <w:lang w:val="ru-RU" w:eastAsia="ru-RU"/>
              </w:rPr>
              <w:t>Том 1.  Положение о размещении линейных объектов</w:t>
            </w:r>
          </w:p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</w:tr>
      <w:tr>
        <w:trPr>
          <w:trHeight w:val="5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hanging="0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№ </w:t>
            </w:r>
            <w:r>
              <w:rPr>
                <w:sz w:val="26"/>
                <w:szCs w:val="26"/>
                <w:lang w:val="ru-RU" w:eastAsia="ru-RU"/>
              </w:rPr>
              <w:br/>
              <w:t>п/п</w:t>
            </w:r>
          </w:p>
        </w:tc>
        <w:tc>
          <w:tcPr>
            <w:tcW w:w="7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color w:val="538135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Стр.</w:t>
            </w:r>
          </w:p>
        </w:tc>
      </w:tr>
      <w:tr>
        <w:trPr>
          <w:trHeight w:val="40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260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ТЕКСТОВАЯ ЧАСТЬ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color w:val="538135"/>
                <w:sz w:val="26"/>
                <w:szCs w:val="26"/>
                <w:lang w:val="ru-RU" w:eastAsia="ru-RU"/>
              </w:rPr>
            </w:pPr>
            <w:r>
              <w:rPr>
                <w:color w:val="538135"/>
                <w:sz w:val="26"/>
                <w:szCs w:val="26"/>
                <w:lang w:val="ru-RU" w:eastAsia="ru-RU"/>
              </w:rPr>
            </w:r>
          </w:p>
        </w:tc>
      </w:tr>
      <w:tr>
        <w:trPr>
          <w:trHeight w:val="409" w:hRule="atLeast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Введение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>
        <w:trPr>
          <w:trHeight w:val="409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76" w:before="0" w:after="200"/>
              <w:ind w:left="0" w:firstLine="311"/>
              <w:contextualSpacing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Наименование, основные характеристики и назначение планируемых для размещения линейных объектов.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</w:tr>
      <w:tr>
        <w:trPr>
          <w:trHeight w:val="1039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2.</w:t>
              <w:tab/>
              <w:t>Описание природно-климатических условий территории, в отношении которой разрабатывается проект планировки территории</w:t>
            </w:r>
          </w:p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</w:tr>
      <w:tr>
        <w:trPr>
          <w:trHeight w:val="1041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3. Обоснование определения границ зон планируемого размещения линейного объекта.</w:t>
            </w:r>
          </w:p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</w:tr>
      <w:tr>
        <w:trPr>
          <w:trHeight w:val="1816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</w:tr>
      <w:tr>
        <w:trPr>
          <w:trHeight w:val="409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5. Перечень координат характерных точек границ зон планируемого размещения линейного объекта, красных линий и границ полосы отвода.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</w:tr>
      <w:tr>
        <w:trPr>
          <w:trHeight w:val="409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6.</w:t>
              <w:tab/>
              <w:t>Перечень координат характерных точек границ зон планируемого размещения линейных объектов, подлежащих переносу (переустройству) из зоны планируемого размещения линейного объекта.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20</w:t>
            </w:r>
          </w:p>
        </w:tc>
      </w:tr>
      <w:tr>
        <w:trPr>
          <w:trHeight w:val="368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7. Ведомость пресечений границ зон планируемого размещения линейного объекта с сохраняемыми объектами капитального строительства, существующими и строящимися на момент подготовки проекта планировки территории.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20</w:t>
            </w:r>
          </w:p>
        </w:tc>
      </w:tr>
      <w:tr>
        <w:trPr>
          <w:trHeight w:val="409" w:hRule="atLeast"/>
        </w:trPr>
        <w:tc>
          <w:tcPr>
            <w:tcW w:w="70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9. Мероприятия по защите территории от чрезвычайных ситуаций природного и техногенного характера.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</w:tr>
      <w:tr>
        <w:trPr>
          <w:trHeight w:val="409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</w:r>
          </w:p>
        </w:tc>
        <w:tc>
          <w:tcPr>
            <w:tcW w:w="7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firstLine="260"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10.  Мероприятия по охране окружающей среды.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-284" w:firstLine="568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23</w:t>
            </w:r>
          </w:p>
        </w:tc>
      </w:tr>
    </w:tbl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spacing w:before="5" w:after="0"/>
        <w:ind w:left="4666" w:hanging="0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spacing w:before="5" w:after="0"/>
        <w:ind w:left="4666" w:hanging="0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spacing w:before="5" w:after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Normal"/>
        <w:spacing w:before="5" w:after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Введение</w:t>
      </w:r>
    </w:p>
    <w:p>
      <w:pPr>
        <w:pStyle w:val="Style17"/>
        <w:spacing w:lineRule="auto" w:line="360" w:before="158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Документация по планировке территории – «Проект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23+900 Погарского района Брянской области» разработан обществом с ограниченной ответственностью</w:t>
      </w:r>
    </w:p>
    <w:p>
      <w:pPr>
        <w:pStyle w:val="Style17"/>
        <w:spacing w:before="5" w:after="0"/>
        <w:ind w:left="221" w:hanging="0"/>
        <w:rPr>
          <w:lang w:val="ru-RU"/>
        </w:rPr>
      </w:pPr>
      <w:r>
        <w:rPr>
          <w:lang w:val="ru-RU"/>
        </w:rPr>
        <w:t>«БРЯНСКЗЕМПРОЕКТ» на основании следующих документов:</w:t>
      </w:r>
    </w:p>
    <w:p>
      <w:pPr>
        <w:pStyle w:val="ListParagraph"/>
        <w:numPr>
          <w:ilvl w:val="0"/>
          <w:numId w:val="5"/>
        </w:numPr>
        <w:tabs>
          <w:tab w:val="left" w:pos="1638" w:leader="none"/>
        </w:tabs>
        <w:spacing w:lineRule="auto" w:line="360" w:before="138" w:after="0"/>
        <w:ind w:left="221" w:right="227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Положения статьи 11.3 главы 1.1 Земельного кодекса Российской Федерации.</w:t>
      </w:r>
    </w:p>
    <w:p>
      <w:pPr>
        <w:pStyle w:val="ListParagraph"/>
        <w:numPr>
          <w:ilvl w:val="0"/>
          <w:numId w:val="5"/>
        </w:numPr>
        <w:tabs>
          <w:tab w:val="left" w:pos="1535" w:leader="none"/>
        </w:tabs>
        <w:spacing w:lineRule="auto" w:line="360" w:before="5" w:after="0"/>
        <w:ind w:left="221" w:right="224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Схема территориального планирования (СТП) Погарского района Брянской области, утвержденная Решением Погарского районного Совета народных депутатов от 14.04.2010г. №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4-84.</w:t>
      </w:r>
    </w:p>
    <w:p>
      <w:pPr>
        <w:pStyle w:val="ListParagraph"/>
        <w:numPr>
          <w:ilvl w:val="0"/>
          <w:numId w:val="5"/>
        </w:numPr>
        <w:tabs>
          <w:tab w:val="left" w:pos="1535" w:leader="none"/>
        </w:tabs>
        <w:spacing w:lineRule="auto" w:line="360" w:before="5" w:after="0"/>
        <w:ind w:left="221" w:right="226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Схема территориального планирования (СТП) Стародубского района Брянской области, утвержденная Решением Стародубского районного Совета народных депутатов от 23.06.2010г. №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120.</w:t>
      </w:r>
    </w:p>
    <w:p>
      <w:pPr>
        <w:pStyle w:val="Style17"/>
        <w:spacing w:lineRule="auto" w:line="360" w:before="5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Документация по планировке территории разработана в соответствии с требованиями нормативно-правовой базы:</w:t>
      </w:r>
    </w:p>
    <w:p>
      <w:pPr>
        <w:pStyle w:val="ListParagraph"/>
        <w:numPr>
          <w:ilvl w:val="0"/>
          <w:numId w:val="4"/>
        </w:numPr>
        <w:tabs>
          <w:tab w:val="left" w:pos="1534" w:leader="none"/>
          <w:tab w:val="left" w:pos="1535" w:leader="none"/>
        </w:tabs>
        <w:spacing w:before="5" w:after="0"/>
        <w:ind w:left="720" w:firstLine="709"/>
        <w:rPr>
          <w:sz w:val="24"/>
          <w:lang w:val="ru-RU"/>
        </w:rPr>
      </w:pPr>
      <w:r>
        <w:rPr>
          <w:sz w:val="24"/>
          <w:lang w:val="ru-RU"/>
        </w:rPr>
        <w:t>Градостроительный кодекс РФ от 29.12.2004 г. №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190-ФЗ;</w:t>
      </w:r>
    </w:p>
    <w:p>
      <w:pPr>
        <w:pStyle w:val="ListParagraph"/>
        <w:numPr>
          <w:ilvl w:val="0"/>
          <w:numId w:val="4"/>
        </w:numPr>
        <w:tabs>
          <w:tab w:val="left" w:pos="1534" w:leader="none"/>
          <w:tab w:val="left" w:pos="1535" w:leader="none"/>
        </w:tabs>
        <w:spacing w:before="138" w:after="0"/>
        <w:ind w:left="720" w:firstLine="709"/>
        <w:rPr>
          <w:sz w:val="24"/>
          <w:lang w:val="ru-RU"/>
        </w:rPr>
      </w:pPr>
      <w:r>
        <w:rPr>
          <w:sz w:val="24"/>
          <w:lang w:val="ru-RU"/>
        </w:rPr>
        <w:t>Земельный кодекс РФ от 25.10.2001 г. №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136-ФЗ;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360" w:before="138" w:after="0"/>
        <w:ind w:left="221" w:right="225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Схема территориального планирования (СТП) Погарского района Брянской области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360" w:before="5" w:after="0"/>
        <w:ind w:left="221" w:right="228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Схема территориального планирования (СТП) Стародубского района Брянской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области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360" w:before="5" w:after="0"/>
        <w:ind w:left="221" w:right="225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Генеральный план МО «Кистерское сельское поселение» Погарского района Брянской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области;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360" w:before="5" w:after="0"/>
        <w:ind w:left="221" w:right="225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Генеральный план МО «Понуровское сельское поселение» Стародубского района Брянской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области;</w:t>
      </w:r>
    </w:p>
    <w:p>
      <w:p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360" w:before="5" w:after="0"/>
        <w:ind w:left="221" w:right="225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Правила землепользования и застройки МО «Кистерское сельское поселение» Погарского района Брянской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области;</w:t>
      </w:r>
    </w:p>
    <w:p>
      <w:pPr>
        <w:sectPr>
          <w:footerReference w:type="default" r:id="rId5"/>
          <w:type w:val="nextPage"/>
          <w:pgSz w:w="11906" w:h="16838"/>
          <w:pgMar w:left="1480" w:right="620" w:header="0" w:top="1060" w:footer="720" w:bottom="777" w:gutter="0"/>
          <w:pgBorders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left" w:pos="1535" w:leader="none"/>
        </w:tabs>
        <w:spacing w:lineRule="auto" w:line="360" w:before="5" w:after="0"/>
        <w:ind w:left="221" w:right="225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Правила землепользования и застройки МО «Понуровское сельское поселение» Стародубского района Брянской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области;</w:t>
      </w:r>
    </w:p>
    <w:p>
      <w:pPr>
        <w:pStyle w:val="ListParagraph"/>
        <w:numPr>
          <w:ilvl w:val="0"/>
          <w:numId w:val="4"/>
        </w:numPr>
        <w:tabs>
          <w:tab w:val="left" w:pos="1534" w:leader="none"/>
          <w:tab w:val="left" w:pos="1535" w:leader="none"/>
          <w:tab w:val="left" w:pos="2396" w:leader="none"/>
          <w:tab w:val="left" w:pos="3743" w:leader="none"/>
          <w:tab w:val="left" w:pos="5328" w:leader="none"/>
          <w:tab w:val="left" w:pos="5675" w:leader="none"/>
          <w:tab w:val="left" w:pos="6725" w:leader="none"/>
          <w:tab w:val="left" w:pos="8152" w:leader="none"/>
        </w:tabs>
        <w:spacing w:lineRule="auto" w:line="360" w:before="70" w:after="0"/>
        <w:ind w:left="221" w:right="225" w:firstLine="709"/>
        <w:rPr>
          <w:sz w:val="24"/>
          <w:lang w:val="ru-RU"/>
        </w:rPr>
      </w:pPr>
      <w:r>
        <w:rPr>
          <w:sz w:val="24"/>
          <w:lang w:val="ru-RU"/>
        </w:rPr>
        <w:t>СНиП</w:t>
        <w:tab/>
        <w:t>11-04-2003</w:t>
        <w:tab/>
        <w:t>«Инструкция</w:t>
        <w:tab/>
        <w:t>о</w:t>
        <w:tab/>
        <w:t>порядке</w:t>
        <w:tab/>
        <w:t>разработки,</w:t>
        <w:tab/>
        <w:t>согласования, экспертизы и утверждения градостроительной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документации»;</w:t>
      </w:r>
    </w:p>
    <w:p>
      <w:pPr>
        <w:pStyle w:val="ListParagraph"/>
        <w:numPr>
          <w:ilvl w:val="0"/>
          <w:numId w:val="4"/>
        </w:numPr>
        <w:tabs>
          <w:tab w:val="left" w:pos="1534" w:leader="none"/>
          <w:tab w:val="left" w:pos="1535" w:leader="none"/>
        </w:tabs>
        <w:spacing w:before="4" w:after="0"/>
        <w:ind w:left="720" w:firstLine="709"/>
        <w:rPr>
          <w:sz w:val="24"/>
          <w:lang w:val="ru-RU"/>
        </w:rPr>
      </w:pPr>
      <w:r>
        <w:rPr>
          <w:sz w:val="24"/>
          <w:lang w:val="ru-RU"/>
        </w:rPr>
        <w:t>Задание на разработку документации по планировке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территории.</w:t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ListParagraph"/>
        <w:tabs>
          <w:tab w:val="left" w:pos="142" w:leader="none"/>
        </w:tabs>
        <w:overflowPunct w:val="true"/>
        <w:spacing w:lineRule="auto" w:line="360"/>
        <w:ind w:left="142" w:right="340" w:hanging="0"/>
        <w:rPr>
          <w:b/>
          <w:b/>
          <w:bCs/>
          <w:sz w:val="28"/>
          <w:szCs w:val="28"/>
          <w:highlight w:val="white"/>
          <w:lang w:val="ru-RU"/>
        </w:rPr>
      </w:pPr>
      <w:r>
        <w:rPr>
          <w:b/>
          <w:bCs/>
          <w:sz w:val="28"/>
          <w:szCs w:val="28"/>
          <w:shd w:fill="FFFFFF" w:val="clear"/>
          <w:lang w:val="ru-RU"/>
        </w:rPr>
      </w:r>
    </w:p>
    <w:p>
      <w:pPr>
        <w:pStyle w:val="ListParagraph"/>
        <w:numPr>
          <w:ilvl w:val="0"/>
          <w:numId w:val="6"/>
        </w:numPr>
        <w:tabs>
          <w:tab w:val="left" w:pos="142" w:leader="none"/>
        </w:tabs>
        <w:overflowPunct w:val="true"/>
        <w:spacing w:lineRule="auto" w:line="360"/>
        <w:ind w:left="142" w:right="340" w:hanging="0"/>
        <w:jc w:val="center"/>
        <w:rPr>
          <w:b/>
          <w:b/>
          <w:bCs/>
          <w:sz w:val="28"/>
          <w:szCs w:val="28"/>
          <w:highlight w:val="white"/>
          <w:lang w:val="ru-RU"/>
        </w:rPr>
      </w:pPr>
      <w:r>
        <w:rPr>
          <w:b/>
          <w:bCs/>
          <w:sz w:val="28"/>
          <w:szCs w:val="28"/>
          <w:shd w:fill="FFFFFF" w:val="clear"/>
          <w:lang w:val="ru-RU"/>
        </w:rPr>
        <w:t>Наименование, основные характеристики и назначение планируемых для размещения линейных объектов.</w:t>
      </w:r>
    </w:p>
    <w:p>
      <w:pPr>
        <w:pStyle w:val="Style17"/>
        <w:spacing w:lineRule="auto" w:line="360" w:before="156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В границах данного проекта планировки объектом строительства является линейный объект – «Автомобильная дорога подъезд к ферме КРС в н.п. Азаровка от автомобильной дороги «Погар-Стародуб»-Андрейковичи на 23+900 Погарского района Брянской области».</w:t>
      </w:r>
    </w:p>
    <w:p>
      <w:pPr>
        <w:pStyle w:val="Style17"/>
        <w:spacing w:lineRule="auto" w:line="360" w:before="4" w:after="0"/>
        <w:ind w:left="221" w:right="224" w:firstLine="709"/>
        <w:jc w:val="both"/>
        <w:rPr>
          <w:lang w:val="ru-RU"/>
        </w:rPr>
      </w:pPr>
      <w:r>
        <w:rPr>
          <w:lang w:val="ru-RU"/>
        </w:rPr>
        <w:t>Начало трассы ПК 0+000 у села Андрейковичи Кистерского сельского поселения Погарского района Брянской области, конец трассы ПК 54+360 поселок Барбино Понуровского сельского поселения Стародубского района Брянской области.</w:t>
      </w:r>
    </w:p>
    <w:p>
      <w:pPr>
        <w:pStyle w:val="Style17"/>
        <w:spacing w:lineRule="auto" w:line="360" w:before="4" w:after="0"/>
        <w:ind w:left="221" w:right="224" w:firstLine="709"/>
        <w:jc w:val="both"/>
        <w:rPr>
          <w:lang w:val="ru-RU"/>
        </w:rPr>
      </w:pPr>
      <w:r>
        <w:rPr>
          <w:lang w:val="ru-RU"/>
        </w:rPr>
        <w:t xml:space="preserve">В соответствии с заданием на проектирование автодорога относится к </w:t>
      </w:r>
      <w:r>
        <w:rPr/>
        <w:t>IV</w:t>
      </w:r>
      <w:r>
        <w:rPr>
          <w:lang w:val="ru-RU"/>
        </w:rPr>
        <w:t xml:space="preserve"> технической категории. Общая протяженность проектируемой автомобильной дороги 5436 км.</w:t>
      </w:r>
    </w:p>
    <w:p>
      <w:pPr>
        <w:pStyle w:val="Style17"/>
        <w:spacing w:before="4" w:after="0"/>
        <w:ind w:left="930" w:hanging="0"/>
        <w:rPr>
          <w:lang w:val="ru-RU"/>
        </w:rPr>
      </w:pPr>
      <w:r>
        <w:rPr>
          <w:lang w:val="ru-RU"/>
        </w:rPr>
        <w:t>Основные технические нормативы проектируемой дороги:</w:t>
      </w:r>
    </w:p>
    <w:p>
      <w:pPr>
        <w:pStyle w:val="ListParagraph"/>
        <w:numPr>
          <w:ilvl w:val="0"/>
          <w:numId w:val="7"/>
        </w:numPr>
        <w:tabs>
          <w:tab w:val="left" w:pos="1071" w:leader="none"/>
        </w:tabs>
        <w:spacing w:before="137" w:after="0"/>
        <w:ind w:left="1110" w:hanging="180"/>
        <w:rPr>
          <w:sz w:val="24"/>
        </w:rPr>
      </w:pPr>
      <w:r>
        <w:rPr>
          <w:sz w:val="24"/>
        </w:rPr>
        <w:t>ширина земляного полотна – 10,0</w:t>
      </w:r>
      <w:r>
        <w:rPr>
          <w:spacing w:val="-7"/>
          <w:sz w:val="24"/>
        </w:rPr>
        <w:t xml:space="preserve"> </w:t>
      </w:r>
      <w:r>
        <w:rPr>
          <w:sz w:val="24"/>
        </w:rPr>
        <w:t>м;</w:t>
      </w:r>
    </w:p>
    <w:p>
      <w:pPr>
        <w:pStyle w:val="ListParagraph"/>
        <w:numPr>
          <w:ilvl w:val="0"/>
          <w:numId w:val="7"/>
        </w:numPr>
        <w:tabs>
          <w:tab w:val="left" w:pos="1071" w:leader="none"/>
          <w:tab w:val="left" w:pos="3943" w:leader="none"/>
        </w:tabs>
        <w:spacing w:before="137" w:after="0"/>
        <w:ind w:left="1070" w:hanging="140"/>
        <w:rPr>
          <w:sz w:val="24"/>
        </w:rPr>
      </w:pPr>
      <w:r>
        <w:rPr>
          <w:sz w:val="24"/>
        </w:rPr>
        <w:t>ширина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53"/>
          <w:sz w:val="24"/>
        </w:rPr>
        <w:t xml:space="preserve"> </w:t>
      </w:r>
      <w:r>
        <w:rPr>
          <w:sz w:val="24"/>
        </w:rPr>
        <w:t>части</w:t>
        <w:tab/>
        <w:t>– 6,0</w:t>
      </w:r>
      <w:r>
        <w:rPr>
          <w:spacing w:val="-3"/>
          <w:sz w:val="24"/>
        </w:rPr>
        <w:t xml:space="preserve"> </w:t>
      </w:r>
      <w:r>
        <w:rPr>
          <w:sz w:val="24"/>
        </w:rPr>
        <w:t>м;</w:t>
      </w:r>
    </w:p>
    <w:p>
      <w:pPr>
        <w:pStyle w:val="ListParagraph"/>
        <w:numPr>
          <w:ilvl w:val="0"/>
          <w:numId w:val="7"/>
        </w:numPr>
        <w:tabs>
          <w:tab w:val="left" w:pos="1082" w:leader="none"/>
        </w:tabs>
        <w:spacing w:before="137" w:after="0"/>
        <w:ind w:left="1081" w:hanging="140"/>
        <w:rPr>
          <w:sz w:val="24"/>
        </w:rPr>
      </w:pPr>
      <w:r>
        <w:rPr>
          <w:sz w:val="24"/>
        </w:rPr>
        <w:t>ширина обочины – 2,0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>
      <w:pPr>
        <w:pStyle w:val="ListParagraph"/>
        <w:numPr>
          <w:ilvl w:val="0"/>
          <w:numId w:val="7"/>
        </w:numPr>
        <w:tabs>
          <w:tab w:val="left" w:pos="1141" w:leader="none"/>
        </w:tabs>
        <w:spacing w:before="137" w:after="0"/>
        <w:ind w:left="1140" w:hanging="140"/>
        <w:rPr>
          <w:sz w:val="24"/>
        </w:rPr>
      </w:pPr>
      <w:r>
        <w:rPr>
          <w:sz w:val="24"/>
        </w:rPr>
        <w:t>ширина укрепительной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полосы-0,5м;</w:t>
      </w:r>
    </w:p>
    <w:p>
      <w:pPr>
        <w:pStyle w:val="ListParagraph"/>
        <w:numPr>
          <w:ilvl w:val="0"/>
          <w:numId w:val="7"/>
        </w:numPr>
        <w:tabs>
          <w:tab w:val="left" w:pos="1071" w:leader="none"/>
        </w:tabs>
        <w:spacing w:before="137" w:after="0"/>
        <w:ind w:left="1070" w:hanging="140"/>
        <w:rPr>
          <w:sz w:val="24"/>
          <w:lang w:val="ru-RU"/>
        </w:rPr>
      </w:pPr>
      <w:r>
        <w:rPr>
          <w:sz w:val="24"/>
          <w:lang w:val="ru-RU"/>
        </w:rPr>
        <w:t>расчетная скорость движения – 80 км/ч;</w:t>
      </w:r>
    </w:p>
    <w:p>
      <w:pPr>
        <w:pStyle w:val="ListParagraph"/>
        <w:numPr>
          <w:ilvl w:val="0"/>
          <w:numId w:val="7"/>
        </w:numPr>
        <w:tabs>
          <w:tab w:val="left" w:pos="1071" w:leader="none"/>
        </w:tabs>
        <w:spacing w:before="137" w:after="0"/>
        <w:ind w:left="1070" w:hanging="140"/>
        <w:rPr>
          <w:sz w:val="24"/>
          <w:lang w:val="ru-RU"/>
        </w:rPr>
      </w:pPr>
      <w:r>
        <w:rPr>
          <w:sz w:val="24"/>
          <w:lang w:val="ru-RU"/>
        </w:rPr>
        <w:t>расчетные нагрузки искусственных сооружений – А14 и</w:t>
      </w:r>
      <w:r>
        <w:rPr>
          <w:spacing w:val="-14"/>
          <w:sz w:val="24"/>
          <w:lang w:val="ru-RU"/>
        </w:rPr>
        <w:t xml:space="preserve"> </w:t>
      </w:r>
      <w:r>
        <w:rPr>
          <w:sz w:val="24"/>
          <w:lang w:val="ru-RU"/>
        </w:rPr>
        <w:t>Н-102,8;</w:t>
      </w:r>
    </w:p>
    <w:p>
      <w:pPr>
        <w:pStyle w:val="ListParagraph"/>
        <w:numPr>
          <w:ilvl w:val="0"/>
          <w:numId w:val="7"/>
        </w:numPr>
        <w:tabs>
          <w:tab w:val="left" w:pos="1071" w:leader="none"/>
        </w:tabs>
        <w:spacing w:before="137" w:after="0"/>
        <w:ind w:left="1070" w:hanging="140"/>
        <w:rPr>
          <w:sz w:val="24"/>
        </w:rPr>
      </w:pPr>
      <w:r>
        <w:rPr>
          <w:sz w:val="24"/>
        </w:rPr>
        <w:t>наибольший продольный уклон – 40</w:t>
      </w:r>
      <w:r>
        <w:rPr>
          <w:spacing w:val="-5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>/</w:t>
      </w:r>
      <w:r>
        <w:rPr>
          <w:sz w:val="24"/>
          <w:vertAlign w:val="subscript"/>
        </w:rPr>
        <w:t>00</w:t>
      </w:r>
      <w:r>
        <w:rPr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val="left" w:pos="1071" w:leader="none"/>
        </w:tabs>
        <w:spacing w:before="137" w:after="0"/>
        <w:ind w:left="1070" w:hanging="140"/>
        <w:rPr>
          <w:sz w:val="24"/>
          <w:lang w:val="ru-RU"/>
        </w:rPr>
      </w:pPr>
      <w:r>
        <w:rPr>
          <w:sz w:val="24"/>
          <w:lang w:val="ru-RU"/>
        </w:rPr>
        <w:t xml:space="preserve">поперечный уклон проезжей части – 20 </w:t>
      </w:r>
      <w:r>
        <w:rPr>
          <w:sz w:val="24"/>
          <w:vertAlign w:val="superscript"/>
          <w:lang w:val="ru-RU"/>
        </w:rPr>
        <w:t>0</w:t>
      </w:r>
      <w:r>
        <w:rPr>
          <w:sz w:val="24"/>
          <w:lang w:val="ru-RU"/>
        </w:rPr>
        <w:t>/</w:t>
      </w:r>
      <w:r>
        <w:rPr>
          <w:sz w:val="24"/>
          <w:vertAlign w:val="subscript"/>
          <w:lang w:val="ru-RU"/>
        </w:rPr>
        <w:t>00,</w:t>
      </w:r>
      <w:r>
        <w:rPr>
          <w:spacing w:val="-45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обочины – 40 </w:t>
      </w:r>
      <w:r>
        <w:rPr>
          <w:sz w:val="24"/>
          <w:vertAlign w:val="superscript"/>
          <w:lang w:val="ru-RU"/>
        </w:rPr>
        <w:t>0</w:t>
      </w:r>
      <w:r>
        <w:rPr>
          <w:sz w:val="24"/>
          <w:lang w:val="ru-RU"/>
        </w:rPr>
        <w:t>/</w:t>
      </w:r>
      <w:r>
        <w:rPr>
          <w:sz w:val="24"/>
          <w:vertAlign w:val="subscript"/>
          <w:lang w:val="ru-RU"/>
        </w:rPr>
        <w:t>00</w:t>
      </w:r>
      <w:r>
        <w:rPr>
          <w:sz w:val="24"/>
          <w:lang w:val="ru-RU"/>
        </w:rPr>
        <w:t>;</w:t>
      </w:r>
    </w:p>
    <w:p>
      <w:pPr>
        <w:pStyle w:val="ListParagraph"/>
        <w:numPr>
          <w:ilvl w:val="0"/>
          <w:numId w:val="7"/>
        </w:numPr>
        <w:tabs>
          <w:tab w:val="left" w:pos="1071" w:leader="none"/>
        </w:tabs>
        <w:spacing w:before="137" w:after="0"/>
        <w:ind w:left="1070" w:hanging="140"/>
        <w:rPr>
          <w:sz w:val="24"/>
          <w:lang w:val="ru-RU"/>
        </w:rPr>
      </w:pPr>
      <w:r>
        <w:rPr>
          <w:sz w:val="24"/>
          <w:lang w:val="ru-RU"/>
        </w:rPr>
        <w:t>наименьший радиус кривых в плане 300 м;</w:t>
      </w:r>
    </w:p>
    <w:p>
      <w:pPr>
        <w:pStyle w:val="ListParagraph"/>
        <w:numPr>
          <w:ilvl w:val="0"/>
          <w:numId w:val="7"/>
        </w:numPr>
        <w:tabs>
          <w:tab w:val="left" w:pos="1071" w:leader="none"/>
        </w:tabs>
        <w:spacing w:lineRule="auto" w:line="360" w:before="137" w:after="0"/>
        <w:ind w:left="1110" w:right="2229" w:hanging="180"/>
        <w:rPr>
          <w:sz w:val="24"/>
          <w:lang w:val="ru-RU"/>
        </w:rPr>
      </w:pPr>
      <w:r>
        <w:rPr>
          <w:sz w:val="24"/>
          <w:lang w:val="ru-RU"/>
        </w:rPr>
        <w:t>наименьшее расстояние видимости: поверхности дороги 150 м, встречного автомобиля – 250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м.</w:t>
      </w:r>
    </w:p>
    <w:p>
      <w:pPr>
        <w:pStyle w:val="Style17"/>
        <w:spacing w:lineRule="auto" w:line="360" w:before="4" w:after="0"/>
        <w:ind w:left="221" w:right="227" w:firstLine="709"/>
        <w:jc w:val="both"/>
        <w:rPr>
          <w:lang w:val="ru-RU"/>
        </w:rPr>
      </w:pPr>
      <w:r>
        <w:rPr>
          <w:lang w:val="ru-RU"/>
        </w:rPr>
        <w:t>При проложении трассы дороги были учтены рекомендации нормативных документов. Трасса дороги имеет 6 углов поворота.</w:t>
      </w:r>
    </w:p>
    <w:p>
      <w:pPr>
        <w:pStyle w:val="Style17"/>
        <w:spacing w:lineRule="auto" w:line="360" w:before="4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Проектной документацией предусматривается строительство одной круглой железобетонной трубы отверстием 1,0 м из длинномерных звеньев Т Б 100.50-2.</w:t>
      </w:r>
    </w:p>
    <w:p>
      <w:pPr>
        <w:pStyle w:val="Style17"/>
        <w:spacing w:lineRule="auto" w:line="360" w:before="4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Конструкция железобетонной трубы принята по типовому проекту 503-7-015.90. Укрепление откосов насыпи и русел труб выполнено монолитным бетоном В15 применительно к типовому проекту 501-0-46.</w:t>
      </w:r>
    </w:p>
    <w:p>
      <w:pPr>
        <w:pStyle w:val="Style17"/>
        <w:spacing w:lineRule="auto" w:line="360" w:before="4" w:after="0"/>
        <w:ind w:left="221" w:right="226" w:firstLine="709"/>
        <w:jc w:val="both"/>
        <w:rPr>
          <w:lang w:val="ru-RU"/>
        </w:rPr>
      </w:pPr>
      <w:r>
        <w:rPr>
          <w:lang w:val="ru-RU"/>
        </w:rPr>
        <w:t>Геометрические размеры, конструкции труб и объемы работ приведены в приложении к настоящему тому.</w:t>
      </w:r>
    </w:p>
    <w:p>
      <w:pPr>
        <w:pStyle w:val="Style17"/>
        <w:spacing w:lineRule="auto" w:line="360" w:before="4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Для организованного съезда автомобилей с проектируемой дороги в проекте предусмотрено строительство одного съезда.</w:t>
      </w:r>
    </w:p>
    <w:p>
      <w:pPr>
        <w:pStyle w:val="Style17"/>
        <w:spacing w:lineRule="auto" w:line="360" w:before="70" w:after="0"/>
        <w:ind w:right="221" w:hanging="0"/>
        <w:jc w:val="both"/>
        <w:rPr>
          <w:lang w:val="ru-RU"/>
        </w:rPr>
      </w:pPr>
      <w:r>
        <w:rPr>
          <w:lang w:val="ru-RU"/>
        </w:rPr>
        <w:t xml:space="preserve">               </w:t>
      </w:r>
      <w:r>
        <w:rPr>
          <w:spacing w:val="-4"/>
          <w:lang w:val="ru-RU"/>
        </w:rPr>
        <w:t xml:space="preserve">Ширина земляного полотна </w:t>
      </w:r>
      <w:r>
        <w:rPr>
          <w:spacing w:val="-3"/>
          <w:lang w:val="ru-RU"/>
        </w:rPr>
        <w:t xml:space="preserve">на </w:t>
      </w:r>
      <w:r>
        <w:rPr>
          <w:spacing w:val="-4"/>
          <w:lang w:val="ru-RU"/>
        </w:rPr>
        <w:t xml:space="preserve">пересечении </w:t>
      </w:r>
      <w:r>
        <w:rPr>
          <w:spacing w:val="-3"/>
          <w:lang w:val="ru-RU"/>
        </w:rPr>
        <w:t xml:space="preserve">10,0 м, </w:t>
      </w:r>
      <w:r>
        <w:rPr>
          <w:spacing w:val="-4"/>
          <w:lang w:val="ru-RU"/>
        </w:rPr>
        <w:t xml:space="preserve">ширина проезжей части </w:t>
      </w:r>
      <w:r>
        <w:rPr>
          <w:spacing w:val="-3"/>
          <w:lang w:val="ru-RU"/>
        </w:rPr>
        <w:t xml:space="preserve">6,0 </w:t>
      </w:r>
      <w:r>
        <w:rPr>
          <w:spacing w:val="-4"/>
          <w:lang w:val="ru-RU"/>
        </w:rPr>
        <w:t xml:space="preserve">м. дорожная одежда </w:t>
      </w:r>
      <w:r>
        <w:rPr>
          <w:spacing w:val="-3"/>
          <w:lang w:val="ru-RU"/>
        </w:rPr>
        <w:t xml:space="preserve">на </w:t>
      </w:r>
      <w:r>
        <w:rPr>
          <w:spacing w:val="-4"/>
          <w:lang w:val="ru-RU"/>
        </w:rPr>
        <w:t xml:space="preserve">пересечении </w:t>
      </w:r>
      <w:r>
        <w:rPr>
          <w:spacing w:val="-5"/>
          <w:lang w:val="ru-RU"/>
        </w:rPr>
        <w:t xml:space="preserve">устраивается </w:t>
      </w:r>
      <w:r>
        <w:rPr>
          <w:lang w:val="ru-RU"/>
        </w:rPr>
        <w:t xml:space="preserve">по </w:t>
      </w:r>
      <w:r>
        <w:rPr>
          <w:spacing w:val="-4"/>
          <w:lang w:val="ru-RU"/>
        </w:rPr>
        <w:t xml:space="preserve">типу основной дороги. Длина </w:t>
      </w:r>
      <w:r>
        <w:rPr>
          <w:spacing w:val="-5"/>
          <w:lang w:val="ru-RU"/>
        </w:rPr>
        <w:t xml:space="preserve">твердого </w:t>
      </w:r>
      <w:r>
        <w:rPr>
          <w:spacing w:val="-4"/>
          <w:lang w:val="ru-RU"/>
        </w:rPr>
        <w:t xml:space="preserve">покрытия принята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 xml:space="preserve">соответствии </w:t>
      </w:r>
      <w:r>
        <w:rPr>
          <w:lang w:val="ru-RU"/>
        </w:rPr>
        <w:t xml:space="preserve">с </w:t>
      </w:r>
      <w:r>
        <w:rPr>
          <w:spacing w:val="-3"/>
          <w:lang w:val="ru-RU"/>
        </w:rPr>
        <w:t xml:space="preserve">СНиП </w:t>
      </w:r>
      <w:r>
        <w:rPr>
          <w:spacing w:val="-4"/>
          <w:lang w:val="ru-RU"/>
        </w:rPr>
        <w:t xml:space="preserve">2.05.02-85г.- 200 м. Примыкания </w:t>
      </w:r>
      <w:r>
        <w:rPr>
          <w:spacing w:val="-5"/>
          <w:lang w:val="ru-RU"/>
        </w:rPr>
        <w:t xml:space="preserve">индивидуального </w:t>
      </w:r>
      <w:r>
        <w:rPr>
          <w:spacing w:val="-3"/>
          <w:lang w:val="ru-RU"/>
        </w:rPr>
        <w:t xml:space="preserve">типа </w:t>
      </w:r>
      <w:r>
        <w:rPr>
          <w:spacing w:val="-4"/>
          <w:lang w:val="ru-RU"/>
        </w:rPr>
        <w:t>разработаны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соответствии</w:t>
      </w:r>
      <w:r>
        <w:rPr>
          <w:spacing w:val="5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типовым</w:t>
      </w:r>
      <w:r>
        <w:rPr>
          <w:spacing w:val="51"/>
          <w:lang w:val="ru-RU"/>
        </w:rPr>
        <w:t xml:space="preserve"> </w:t>
      </w:r>
      <w:r>
        <w:rPr>
          <w:spacing w:val="-4"/>
          <w:lang w:val="ru-RU"/>
        </w:rPr>
        <w:t>проектом</w:t>
      </w:r>
      <w:r>
        <w:rPr>
          <w:spacing w:val="51"/>
          <w:lang w:val="ru-RU"/>
        </w:rPr>
        <w:t xml:space="preserve"> </w:t>
      </w:r>
      <w:r>
        <w:rPr>
          <w:spacing w:val="-4"/>
          <w:lang w:val="ru-RU"/>
        </w:rPr>
        <w:t>503-0-51.89</w:t>
      </w:r>
      <w:r>
        <w:rPr>
          <w:spacing w:val="51"/>
          <w:lang w:val="ru-RU"/>
        </w:rPr>
        <w:t xml:space="preserve"> </w:t>
      </w:r>
      <w:r>
        <w:rPr>
          <w:spacing w:val="-5"/>
          <w:lang w:val="ru-RU"/>
        </w:rPr>
        <w:t xml:space="preserve">«Пересечения </w:t>
      </w:r>
      <w:r>
        <w:rPr>
          <w:lang w:val="ru-RU"/>
        </w:rPr>
        <w:t xml:space="preserve">и </w:t>
      </w:r>
      <w:r>
        <w:rPr>
          <w:spacing w:val="-4"/>
          <w:lang w:val="ru-RU"/>
        </w:rPr>
        <w:t xml:space="preserve">примыкания, автомобильных дорог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одном уровне».</w:t>
      </w:r>
    </w:p>
    <w:p>
      <w:pPr>
        <w:sectPr>
          <w:footerReference w:type="default" r:id="rId6"/>
          <w:type w:val="nextPage"/>
          <w:pgSz w:w="11906" w:h="16838"/>
          <w:pgMar w:left="1480" w:right="620" w:header="0" w:top="1060" w:footer="720" w:bottom="777" w:gutter="0"/>
          <w:pgBorders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fmt="decimal"/>
          <w:formProt w:val="false"/>
          <w:textDirection w:val="lrTb"/>
          <w:docGrid w:type="default" w:linePitch="100" w:charSpace="4096"/>
        </w:sectPr>
        <w:pStyle w:val="Style17"/>
        <w:spacing w:lineRule="auto" w:line="360" w:before="4" w:after="0"/>
        <w:ind w:left="221" w:right="221" w:firstLine="709"/>
        <w:jc w:val="both"/>
        <w:rPr>
          <w:lang w:val="ru-RU"/>
        </w:rPr>
      </w:pPr>
      <w:r>
        <w:rPr>
          <w:spacing w:val="-4"/>
          <w:lang w:val="ru-RU"/>
        </w:rPr>
        <w:t xml:space="preserve">Геометрические параметры </w:t>
      </w:r>
      <w:r>
        <w:rPr>
          <w:spacing w:val="-5"/>
          <w:lang w:val="ru-RU"/>
        </w:rPr>
        <w:t xml:space="preserve">съездов </w:t>
      </w:r>
      <w:r>
        <w:rPr>
          <w:lang w:val="ru-RU"/>
        </w:rPr>
        <w:t xml:space="preserve">и </w:t>
      </w:r>
      <w:r>
        <w:rPr>
          <w:spacing w:val="-4"/>
          <w:lang w:val="ru-RU"/>
        </w:rPr>
        <w:t xml:space="preserve">объемы работ </w:t>
      </w:r>
      <w:r>
        <w:rPr>
          <w:lang w:val="ru-RU"/>
        </w:rPr>
        <w:t xml:space="preserve">на </w:t>
      </w:r>
      <w:r>
        <w:rPr>
          <w:spacing w:val="-4"/>
          <w:lang w:val="ru-RU"/>
        </w:rPr>
        <w:t xml:space="preserve">устройство съезда </w:t>
      </w:r>
      <w:r>
        <w:rPr>
          <w:spacing w:val="-5"/>
          <w:lang w:val="ru-RU"/>
        </w:rPr>
        <w:t xml:space="preserve">приведены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 xml:space="preserve">приложении </w:t>
      </w:r>
      <w:r>
        <w:rPr>
          <w:lang w:val="ru-RU"/>
        </w:rPr>
        <w:t xml:space="preserve">к </w:t>
      </w:r>
      <w:r>
        <w:rPr>
          <w:spacing w:val="-4"/>
          <w:lang w:val="ru-RU"/>
        </w:rPr>
        <w:t>настоящему тому.</w:t>
      </w:r>
    </w:p>
    <w:p>
      <w:pPr>
        <w:pStyle w:val="ListParagraph"/>
        <w:widowControl/>
        <w:spacing w:lineRule="auto" w:line="276" w:before="4" w:after="200"/>
        <w:contextualSpacing/>
        <w:rPr>
          <w:b/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2.Описание природно-климатических условий территории, в отношении которой разрабатывается проект планировки территории.</w:t>
      </w:r>
    </w:p>
    <w:p>
      <w:pPr>
        <w:pStyle w:val="Style17"/>
        <w:spacing w:lineRule="auto" w:line="360"/>
        <w:ind w:left="221" w:right="228" w:firstLine="709"/>
        <w:rPr>
          <w:lang w:val="ru-RU"/>
        </w:rPr>
      </w:pPr>
      <w:r>
        <w:rPr>
          <w:lang w:val="ru-RU"/>
        </w:rPr>
      </w:r>
    </w:p>
    <w:p>
      <w:pPr>
        <w:pStyle w:val="Style17"/>
        <w:spacing w:lineRule="auto" w:line="360"/>
        <w:ind w:left="221" w:right="228" w:firstLine="709"/>
        <w:rPr>
          <w:lang w:val="ru-RU"/>
        </w:rPr>
      </w:pPr>
      <w:r>
        <w:rPr>
          <w:lang w:val="ru-RU"/>
        </w:rPr>
        <w:t>Проектируемая территория располагается в границах двух районов Брянской области (Погарского и Стародубского районов) и двух муниципальных образований:</w:t>
      </w:r>
    </w:p>
    <w:p>
      <w:pPr>
        <w:pStyle w:val="ListParagraph"/>
        <w:numPr>
          <w:ilvl w:val="2"/>
          <w:numId w:val="8"/>
        </w:numPr>
        <w:tabs>
          <w:tab w:val="left" w:pos="1131" w:leader="none"/>
        </w:tabs>
        <w:spacing w:before="4" w:after="0"/>
        <w:rPr>
          <w:sz w:val="24"/>
          <w:lang w:val="ru-RU"/>
        </w:rPr>
      </w:pPr>
      <w:r>
        <w:rPr>
          <w:sz w:val="24"/>
          <w:lang w:val="ru-RU"/>
        </w:rPr>
        <w:t>Кистерское сельское поселение Погарского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района;</w:t>
      </w:r>
    </w:p>
    <w:p>
      <w:pPr>
        <w:pStyle w:val="ListParagraph"/>
        <w:numPr>
          <w:ilvl w:val="2"/>
          <w:numId w:val="8"/>
        </w:numPr>
        <w:tabs>
          <w:tab w:val="left" w:pos="1071" w:leader="none"/>
        </w:tabs>
        <w:spacing w:before="137" w:after="0"/>
        <w:ind w:left="1070" w:hanging="140"/>
        <w:rPr>
          <w:sz w:val="24"/>
          <w:lang w:val="ru-RU"/>
        </w:rPr>
      </w:pPr>
      <w:r>
        <w:rPr>
          <w:sz w:val="24"/>
          <w:lang w:val="ru-RU"/>
        </w:rPr>
        <w:t>Понуровское сельское поселение Стародубского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раойна.</w:t>
      </w:r>
    </w:p>
    <w:p>
      <w:pPr>
        <w:pStyle w:val="Style17"/>
        <w:spacing w:before="137" w:after="0"/>
        <w:ind w:left="930" w:hanging="0"/>
        <w:rPr>
          <w:lang w:val="ru-RU"/>
        </w:rPr>
      </w:pPr>
      <w:r>
        <w:rPr>
          <w:lang w:val="ru-RU"/>
        </w:rPr>
        <w:t>Площадь территории планировочной структуры составляет 78880 кв.м., из них:</w:t>
      </w:r>
    </w:p>
    <w:p>
      <w:pPr>
        <w:pStyle w:val="Style17"/>
        <w:spacing w:before="137" w:after="0"/>
        <w:ind w:left="930" w:hanging="0"/>
        <w:rPr>
          <w:lang w:val="ru-RU"/>
        </w:rPr>
      </w:pPr>
      <w:r>
        <w:rPr>
          <w:lang w:val="ru-RU"/>
        </w:rPr>
        <w:t>-Кистерское сельское поселение Погарского раойна – 72591 кв.м;</w:t>
      </w:r>
    </w:p>
    <w:p>
      <w:pPr>
        <w:pStyle w:val="Style17"/>
        <w:spacing w:before="137" w:after="0"/>
        <w:ind w:left="930" w:hanging="0"/>
        <w:rPr>
          <w:lang w:val="ru-RU"/>
        </w:rPr>
      </w:pPr>
      <w:r>
        <w:rPr>
          <w:lang w:val="ru-RU"/>
        </w:rPr>
        <w:t>-Понуровское сельское поселение Стародубского района – 6289 кв.м</w:t>
      </w:r>
    </w:p>
    <w:p>
      <w:pPr>
        <w:pStyle w:val="Style17"/>
        <w:spacing w:lineRule="auto" w:line="360" w:before="137" w:after="0"/>
        <w:ind w:left="221" w:firstLine="709"/>
        <w:rPr>
          <w:lang w:val="ru-RU"/>
        </w:rPr>
      </w:pPr>
      <w:r>
        <w:rPr>
          <w:lang w:val="ru-RU"/>
        </w:rPr>
        <w:t>Так же в состав площади территориального планирования включена площадь земельных участков на период строительства объекта- 11209 кв.м.</w:t>
      </w:r>
    </w:p>
    <w:p>
      <w:pPr>
        <w:pStyle w:val="4"/>
        <w:spacing w:before="7" w:after="0"/>
        <w:rPr>
          <w:lang w:val="ru-RU"/>
        </w:rPr>
      </w:pPr>
      <w:r>
        <w:rPr>
          <w:lang w:val="ru-RU"/>
        </w:rPr>
        <w:t>Кистерское сельское поселение Погарского раойна</w:t>
      </w:r>
    </w:p>
    <w:p>
      <w:pPr>
        <w:pStyle w:val="Style17"/>
        <w:spacing w:lineRule="auto" w:line="360" w:before="135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 xml:space="preserve">Основная часть объекта планировочной структуры располагается в Кистерском сельском поселении Погарского района относящегося ко </w:t>
      </w:r>
      <w:r>
        <w:rPr/>
        <w:t>II</w:t>
      </w:r>
      <w:r>
        <w:rPr>
          <w:lang w:val="ru-RU"/>
        </w:rPr>
        <w:t>-ой дорожно-климатической зоне. Климат данного района умеренно-континентальный.</w:t>
      </w:r>
    </w:p>
    <w:p>
      <w:pPr>
        <w:pStyle w:val="Normal"/>
        <w:spacing w:before="6" w:after="0"/>
        <w:ind w:left="930" w:hanging="0"/>
        <w:rPr>
          <w:lang w:val="ru-RU"/>
        </w:rPr>
      </w:pPr>
      <w:r>
        <w:rPr>
          <w:lang w:val="ru-RU"/>
        </w:rPr>
        <w:t>Тип местности по характеру увлажнения 1.</w:t>
      </w:r>
    </w:p>
    <w:p>
      <w:pPr>
        <w:pStyle w:val="Normal"/>
        <w:spacing w:lineRule="auto" w:line="360" w:before="126" w:after="0"/>
        <w:ind w:left="221" w:firstLine="709"/>
        <w:rPr>
          <w:lang w:val="ru-RU"/>
        </w:rPr>
      </w:pPr>
      <w:r>
        <w:rPr>
          <w:lang w:val="ru-RU"/>
        </w:rPr>
        <w:t>Нормативная глубина промерзания глинистых грунтов 1.12 м, песчаных - 1,34м. Расчетная высота снежного покрова 80 см, продолжительность безморозного периода 133 дня.</w:t>
      </w:r>
    </w:p>
    <w:p>
      <w:pPr>
        <w:pStyle w:val="Normal"/>
        <w:spacing w:before="5" w:after="0"/>
        <w:ind w:left="930" w:hanging="0"/>
        <w:rPr>
          <w:lang w:val="ru-RU"/>
        </w:rPr>
      </w:pPr>
      <w:r>
        <w:rPr>
          <w:lang w:val="ru-RU"/>
        </w:rPr>
        <w:t>Абсолютная минимальная температура  -39°С,  абсолютная  максимальная  температура</w:t>
      </w:r>
    </w:p>
    <w:p>
      <w:pPr>
        <w:pStyle w:val="Normal"/>
        <w:spacing w:before="125" w:after="0"/>
        <w:ind w:left="221" w:hanging="0"/>
        <w:rPr>
          <w:lang w:val="ru-RU"/>
        </w:rPr>
      </w:pPr>
      <w:r>
        <w:rPr>
          <w:lang w:val="ru-RU"/>
        </w:rPr>
        <w:t>+37°С. Дата перехода средней суточной температуры воздуха через 0°С: весной - 27.03, осенью</w:t>
      </w:r>
    </w:p>
    <w:p>
      <w:pPr>
        <w:pStyle w:val="Normal"/>
        <w:spacing w:before="125" w:after="0"/>
        <w:ind w:left="221" w:hanging="0"/>
        <w:rPr>
          <w:lang w:val="ru-RU"/>
        </w:rPr>
      </w:pPr>
      <w:r>
        <w:rPr>
          <w:lang w:val="ru-RU"/>
        </w:rPr>
        <w:t>12.11. Среднее количество осадков зимой 160 мм, летом - 220-240 мм.</w:t>
      </w:r>
    </w:p>
    <w:p>
      <w:pPr>
        <w:pStyle w:val="Style17"/>
        <w:spacing w:lineRule="auto" w:line="360" w:before="123" w:after="0"/>
        <w:ind w:left="221" w:right="214" w:firstLine="709"/>
        <w:jc w:val="both"/>
        <w:rPr>
          <w:lang w:val="ru-RU"/>
        </w:rPr>
      </w:pPr>
      <w:r>
        <w:rPr>
          <w:lang w:val="ru-RU"/>
        </w:rPr>
        <w:t xml:space="preserve">В </w:t>
      </w:r>
      <w:r>
        <w:rPr>
          <w:spacing w:val="-10"/>
          <w:lang w:val="ru-RU"/>
        </w:rPr>
        <w:t xml:space="preserve">геологическом строении </w:t>
      </w:r>
      <w:r>
        <w:rPr>
          <w:spacing w:val="-9"/>
          <w:lang w:val="ru-RU"/>
        </w:rPr>
        <w:t xml:space="preserve">района, </w:t>
      </w:r>
      <w:r>
        <w:rPr>
          <w:spacing w:val="-5"/>
          <w:lang w:val="ru-RU"/>
        </w:rPr>
        <w:t xml:space="preserve">по </w:t>
      </w:r>
      <w:r>
        <w:rPr>
          <w:spacing w:val="-9"/>
          <w:lang w:val="ru-RU"/>
        </w:rPr>
        <w:t xml:space="preserve">которому проходит </w:t>
      </w:r>
      <w:r>
        <w:rPr>
          <w:spacing w:val="-10"/>
          <w:lang w:val="ru-RU"/>
        </w:rPr>
        <w:t xml:space="preserve">проектируемый </w:t>
      </w:r>
      <w:r>
        <w:rPr>
          <w:spacing w:val="-11"/>
          <w:lang w:val="ru-RU"/>
        </w:rPr>
        <w:t xml:space="preserve">участок </w:t>
      </w:r>
      <w:r>
        <w:rPr>
          <w:spacing w:val="-10"/>
          <w:lang w:val="ru-RU"/>
        </w:rPr>
        <w:t xml:space="preserve">автодороги, </w:t>
      </w:r>
      <w:r>
        <w:rPr>
          <w:spacing w:val="-9"/>
          <w:lang w:val="ru-RU"/>
        </w:rPr>
        <w:t xml:space="preserve">принимают участия </w:t>
      </w:r>
      <w:r>
        <w:rPr>
          <w:spacing w:val="-10"/>
          <w:lang w:val="ru-RU"/>
        </w:rPr>
        <w:t xml:space="preserve">четвертичные отложения. </w:t>
      </w:r>
      <w:r>
        <w:rPr>
          <w:spacing w:val="-5"/>
          <w:lang w:val="ru-RU"/>
        </w:rPr>
        <w:t xml:space="preserve">На </w:t>
      </w:r>
      <w:r>
        <w:rPr>
          <w:spacing w:val="-9"/>
          <w:lang w:val="ru-RU"/>
        </w:rPr>
        <w:t xml:space="preserve">глубине </w:t>
      </w:r>
      <w:r>
        <w:rPr>
          <w:spacing w:val="-10"/>
          <w:lang w:val="ru-RU"/>
        </w:rPr>
        <w:t xml:space="preserve">обследования </w:t>
      </w:r>
      <w:r>
        <w:rPr>
          <w:spacing w:val="-5"/>
          <w:lang w:val="ru-RU"/>
        </w:rPr>
        <w:t xml:space="preserve">до </w:t>
      </w:r>
      <w:r>
        <w:rPr>
          <w:spacing w:val="-7"/>
          <w:lang w:val="ru-RU"/>
        </w:rPr>
        <w:t xml:space="preserve">5м, они </w:t>
      </w:r>
      <w:r>
        <w:rPr>
          <w:spacing w:val="-10"/>
          <w:lang w:val="ru-RU"/>
        </w:rPr>
        <w:t xml:space="preserve">представлены: суглинками </w:t>
      </w:r>
      <w:r>
        <w:rPr>
          <w:spacing w:val="-9"/>
          <w:lang w:val="ru-RU"/>
        </w:rPr>
        <w:t xml:space="preserve">легкими </w:t>
      </w:r>
      <w:r>
        <w:rPr>
          <w:lang w:val="ru-RU"/>
        </w:rPr>
        <w:t xml:space="preserve">и </w:t>
      </w:r>
      <w:r>
        <w:rPr>
          <w:spacing w:val="-10"/>
          <w:lang w:val="ru-RU"/>
        </w:rPr>
        <w:t xml:space="preserve">тяжелыми, пылеватыми </w:t>
      </w:r>
      <w:r>
        <w:rPr>
          <w:spacing w:val="-5"/>
          <w:lang w:val="ru-RU"/>
        </w:rPr>
        <w:t xml:space="preserve">от </w:t>
      </w:r>
      <w:r>
        <w:rPr>
          <w:spacing w:val="-10"/>
          <w:lang w:val="ru-RU"/>
        </w:rPr>
        <w:t xml:space="preserve">полутвердой </w:t>
      </w:r>
      <w:r>
        <w:rPr>
          <w:spacing w:val="-5"/>
          <w:lang w:val="ru-RU"/>
        </w:rPr>
        <w:t xml:space="preserve">до </w:t>
      </w:r>
      <w:r>
        <w:rPr>
          <w:spacing w:val="-11"/>
          <w:lang w:val="ru-RU"/>
        </w:rPr>
        <w:t xml:space="preserve">мягкопластичной </w:t>
      </w:r>
      <w:r>
        <w:rPr>
          <w:spacing w:val="-10"/>
          <w:lang w:val="ru-RU"/>
        </w:rPr>
        <w:t xml:space="preserve">консистенции. Песками пылеватыми, водонасыщенными </w:t>
      </w:r>
      <w:r>
        <w:rPr>
          <w:lang w:val="ru-RU"/>
        </w:rPr>
        <w:t xml:space="preserve">с </w:t>
      </w:r>
      <w:r>
        <w:rPr>
          <w:spacing w:val="-9"/>
          <w:lang w:val="ru-RU"/>
        </w:rPr>
        <w:t xml:space="preserve">прослоями </w:t>
      </w:r>
      <w:r>
        <w:rPr>
          <w:spacing w:val="-10"/>
          <w:lang w:val="ru-RU"/>
        </w:rPr>
        <w:t>0,10-0,30м суглинка, прослоями</w:t>
      </w:r>
      <w:r>
        <w:rPr>
          <w:spacing w:val="-18"/>
          <w:lang w:val="ru-RU"/>
        </w:rPr>
        <w:t xml:space="preserve"> </w:t>
      </w:r>
      <w:r>
        <w:rPr>
          <w:spacing w:val="-11"/>
          <w:lang w:val="ru-RU"/>
        </w:rPr>
        <w:t>слабозаторфованного</w:t>
      </w:r>
      <w:r>
        <w:rPr>
          <w:spacing w:val="-17"/>
          <w:lang w:val="ru-RU"/>
        </w:rPr>
        <w:t xml:space="preserve"> </w:t>
      </w:r>
      <w:r>
        <w:rPr>
          <w:spacing w:val="-9"/>
          <w:lang w:val="ru-RU"/>
        </w:rPr>
        <w:t>суглинка</w:t>
      </w:r>
      <w:r>
        <w:rPr>
          <w:spacing w:val="-17"/>
          <w:lang w:val="ru-RU"/>
        </w:rPr>
        <w:t xml:space="preserve"> </w:t>
      </w:r>
      <w:r>
        <w:rPr>
          <w:spacing w:val="-9"/>
          <w:lang w:val="ru-RU"/>
        </w:rPr>
        <w:t>мощностью</w:t>
      </w:r>
      <w:r>
        <w:rPr>
          <w:spacing w:val="-17"/>
          <w:lang w:val="ru-RU"/>
        </w:rPr>
        <w:t xml:space="preserve"> </w:t>
      </w:r>
      <w:r>
        <w:rPr>
          <w:spacing w:val="-5"/>
          <w:lang w:val="ru-RU"/>
        </w:rPr>
        <w:t>до</w:t>
      </w:r>
      <w:r>
        <w:rPr>
          <w:spacing w:val="-17"/>
          <w:lang w:val="ru-RU"/>
        </w:rPr>
        <w:t xml:space="preserve"> </w:t>
      </w:r>
      <w:r>
        <w:rPr>
          <w:spacing w:val="-8"/>
          <w:lang w:val="ru-RU"/>
        </w:rPr>
        <w:t>0,5м.</w:t>
      </w:r>
      <w:r>
        <w:rPr>
          <w:spacing w:val="-17"/>
          <w:lang w:val="ru-RU"/>
        </w:rPr>
        <w:t xml:space="preserve"> </w:t>
      </w:r>
      <w:r>
        <w:rPr>
          <w:spacing w:val="-10"/>
          <w:lang w:val="ru-RU"/>
        </w:rPr>
        <w:t>Подземные</w:t>
      </w:r>
      <w:r>
        <w:rPr>
          <w:spacing w:val="-17"/>
          <w:lang w:val="ru-RU"/>
        </w:rPr>
        <w:t xml:space="preserve"> </w:t>
      </w:r>
      <w:r>
        <w:rPr>
          <w:spacing w:val="-8"/>
          <w:lang w:val="ru-RU"/>
        </w:rPr>
        <w:t>воды</w:t>
      </w:r>
      <w:r>
        <w:rPr>
          <w:spacing w:val="-17"/>
          <w:lang w:val="ru-RU"/>
        </w:rPr>
        <w:t xml:space="preserve"> </w:t>
      </w:r>
      <w:r>
        <w:rPr>
          <w:spacing w:val="-10"/>
          <w:lang w:val="ru-RU"/>
        </w:rPr>
        <w:t>зафиксированы</w:t>
      </w:r>
      <w:r>
        <w:rPr>
          <w:spacing w:val="-17"/>
          <w:lang w:val="ru-RU"/>
        </w:rPr>
        <w:t xml:space="preserve"> </w:t>
      </w:r>
      <w:r>
        <w:rPr>
          <w:spacing w:val="-6"/>
          <w:lang w:val="ru-RU"/>
        </w:rPr>
        <w:t xml:space="preserve">на </w:t>
      </w:r>
      <w:r>
        <w:rPr>
          <w:spacing w:val="-9"/>
          <w:lang w:val="ru-RU"/>
        </w:rPr>
        <w:t xml:space="preserve">глубине </w:t>
      </w:r>
      <w:r>
        <w:rPr>
          <w:spacing w:val="-5"/>
          <w:lang w:val="ru-RU"/>
        </w:rPr>
        <w:t xml:space="preserve">от </w:t>
      </w:r>
      <w:r>
        <w:rPr>
          <w:spacing w:val="-7"/>
          <w:lang w:val="ru-RU"/>
        </w:rPr>
        <w:t xml:space="preserve">0,8 </w:t>
      </w:r>
      <w:r>
        <w:rPr>
          <w:spacing w:val="-5"/>
          <w:lang w:val="ru-RU"/>
        </w:rPr>
        <w:t xml:space="preserve">до </w:t>
      </w:r>
      <w:r>
        <w:rPr>
          <w:spacing w:val="-9"/>
          <w:lang w:val="ru-RU"/>
        </w:rPr>
        <w:t xml:space="preserve">3,0м. </w:t>
      </w:r>
      <w:r>
        <w:rPr>
          <w:spacing w:val="-10"/>
          <w:lang w:val="ru-RU"/>
        </w:rPr>
        <w:t xml:space="preserve">Пересекаемые </w:t>
      </w:r>
      <w:r>
        <w:rPr>
          <w:spacing w:val="-9"/>
          <w:lang w:val="ru-RU"/>
        </w:rPr>
        <w:t xml:space="preserve">трассой овраги </w:t>
      </w:r>
      <w:r>
        <w:rPr>
          <w:lang w:val="ru-RU"/>
        </w:rPr>
        <w:t xml:space="preserve">и </w:t>
      </w:r>
      <w:r>
        <w:rPr>
          <w:spacing w:val="-9"/>
          <w:lang w:val="ru-RU"/>
        </w:rPr>
        <w:t xml:space="preserve">суходолы </w:t>
      </w:r>
      <w:r>
        <w:rPr>
          <w:spacing w:val="-10"/>
          <w:lang w:val="ru-RU"/>
        </w:rPr>
        <w:t xml:space="preserve">представляют </w:t>
      </w:r>
      <w:r>
        <w:rPr>
          <w:spacing w:val="-9"/>
          <w:lang w:val="ru-RU"/>
        </w:rPr>
        <w:t xml:space="preserve">собой </w:t>
      </w:r>
      <w:r>
        <w:rPr>
          <w:spacing w:val="-10"/>
          <w:lang w:val="ru-RU"/>
        </w:rPr>
        <w:t xml:space="preserve">временные </w:t>
      </w:r>
      <w:r>
        <w:rPr>
          <w:spacing w:val="-9"/>
          <w:lang w:val="ru-RU"/>
        </w:rPr>
        <w:t>водотоки,</w:t>
      </w:r>
      <w:r>
        <w:rPr>
          <w:spacing w:val="-21"/>
          <w:lang w:val="ru-RU"/>
        </w:rPr>
        <w:t xml:space="preserve"> </w:t>
      </w:r>
      <w:r>
        <w:rPr>
          <w:spacing w:val="-10"/>
          <w:lang w:val="ru-RU"/>
        </w:rPr>
        <w:t>наполняемые</w:t>
      </w:r>
      <w:r>
        <w:rPr>
          <w:spacing w:val="-20"/>
          <w:lang w:val="ru-RU"/>
        </w:rPr>
        <w:t xml:space="preserve"> </w:t>
      </w:r>
      <w:r>
        <w:rPr>
          <w:spacing w:val="-9"/>
          <w:lang w:val="ru-RU"/>
        </w:rPr>
        <w:t>водой</w:t>
      </w:r>
      <w:r>
        <w:rPr>
          <w:spacing w:val="-20"/>
          <w:lang w:val="ru-RU"/>
        </w:rPr>
        <w:t xml:space="preserve"> </w:t>
      </w:r>
      <w:r>
        <w:rPr>
          <w:spacing w:val="-9"/>
          <w:lang w:val="ru-RU"/>
        </w:rPr>
        <w:t>весной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0"/>
          <w:lang w:val="ru-RU"/>
        </w:rPr>
        <w:t xml:space="preserve"> </w:t>
      </w:r>
      <w:r>
        <w:rPr>
          <w:spacing w:val="-9"/>
          <w:lang w:val="ru-RU"/>
        </w:rPr>
        <w:t>сильные,</w:t>
      </w:r>
      <w:r>
        <w:rPr>
          <w:spacing w:val="-20"/>
          <w:lang w:val="ru-RU"/>
        </w:rPr>
        <w:t xml:space="preserve"> </w:t>
      </w:r>
      <w:r>
        <w:rPr>
          <w:spacing w:val="-9"/>
          <w:lang w:val="ru-RU"/>
        </w:rPr>
        <w:t>затяжные</w:t>
      </w:r>
      <w:r>
        <w:rPr>
          <w:spacing w:val="-20"/>
          <w:lang w:val="ru-RU"/>
        </w:rPr>
        <w:t xml:space="preserve"> </w:t>
      </w:r>
      <w:r>
        <w:rPr>
          <w:spacing w:val="-11"/>
          <w:lang w:val="ru-RU"/>
        </w:rPr>
        <w:t>дождики.</w:t>
      </w:r>
    </w:p>
    <w:p>
      <w:pPr>
        <w:pStyle w:val="4"/>
        <w:rPr>
          <w:lang w:val="ru-RU"/>
        </w:rPr>
      </w:pPr>
      <w:r>
        <w:rPr>
          <w:lang w:val="ru-RU"/>
        </w:rPr>
        <w:t>Понуровское сельское поселение Стародубского района</w:t>
      </w:r>
    </w:p>
    <w:p>
      <w:pPr>
        <w:pStyle w:val="Style17"/>
        <w:spacing w:lineRule="auto" w:line="360" w:before="135" w:after="0"/>
        <w:ind w:left="221" w:firstLine="709"/>
        <w:rPr>
          <w:lang w:val="ru-RU"/>
        </w:rPr>
      </w:pPr>
      <w:r>
        <w:rPr>
          <w:lang w:val="ru-RU"/>
        </w:rPr>
        <w:t>Территория Понуровского сельского поселения, как и весь Стародубский район в геоморфологическом отношении относится к Восточно-Европейской равнине.</w:t>
      </w:r>
    </w:p>
    <w:p>
      <w:pPr>
        <w:sectPr>
          <w:footerReference w:type="default" r:id="rId7"/>
          <w:type w:val="nextPage"/>
          <w:pgSz w:w="11906" w:h="16838"/>
          <w:pgMar w:left="1480" w:right="620" w:header="0" w:top="1060" w:footer="720" w:bottom="777" w:gutter="0"/>
          <w:pgBorders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fmt="decimal"/>
          <w:formProt w:val="false"/>
          <w:textDirection w:val="lrTb"/>
          <w:docGrid w:type="default" w:linePitch="100" w:charSpace="4096"/>
        </w:sectPr>
        <w:pStyle w:val="Style17"/>
        <w:spacing w:lineRule="auto" w:line="360" w:before="5" w:after="0"/>
        <w:ind w:left="221" w:firstLine="709"/>
        <w:rPr>
          <w:lang w:val="ru-RU"/>
        </w:rPr>
      </w:pPr>
      <w:r>
        <w:rPr>
          <w:lang w:val="ru-RU"/>
        </w:rPr>
        <w:t>Рельеф на территории Понуровского сельского поселения несколько отличается от рельефа всего Стародубского района, хотя и находится в непосредственной близости от</w:t>
      </w:r>
    </w:p>
    <w:p>
      <w:pPr>
        <w:pStyle w:val="Style17"/>
        <w:spacing w:lineRule="auto" w:line="360" w:before="70" w:after="0"/>
        <w:ind w:left="221" w:right="223" w:hanging="0"/>
        <w:jc w:val="both"/>
        <w:rPr>
          <w:lang w:val="ru-RU"/>
        </w:rPr>
      </w:pPr>
      <w:r>
        <w:rPr>
          <w:lang w:val="ru-RU"/>
        </w:rPr>
        <w:t>центра. Сельское поселение расположено в долине реки Ревна. Она разделяет поселение на участки и представляет собой неширокую древнюю долину реки, выстланную водно- ледниковыми и древнеаллювиальными песками и суглинками, а в западной части – озёрно-ледниковыми суглинками с галькой и валунными, гравийно-галечными отложениями мощностью 5-15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м.</w:t>
      </w:r>
    </w:p>
    <w:p>
      <w:pPr>
        <w:pStyle w:val="Style17"/>
        <w:spacing w:lineRule="auto" w:line="360" w:before="4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В геологическом строении рассматриваемой территории принимают участие отложения Меловой системы, Палеогеновой системы и четвертичные.</w:t>
      </w:r>
    </w:p>
    <w:p>
      <w:pPr>
        <w:pStyle w:val="Style17"/>
        <w:spacing w:lineRule="auto" w:line="360" w:before="4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 xml:space="preserve">Стародубский район расположен в пределах Русской равнины </w:t>
      </w:r>
      <w:r>
        <w:rPr/>
        <w:t>c</w:t>
      </w:r>
      <w:r>
        <w:rPr>
          <w:lang w:val="ru-RU"/>
        </w:rPr>
        <w:t xml:space="preserve"> платформенным типом морфоструктур, в строении выделяются два структурных комплекса (нижний – кристаллический фундамент – сложен метаморфическими образованиями архея и нижнего протерозоя, верхний – осадочный чехол).</w:t>
      </w:r>
    </w:p>
    <w:p>
      <w:pPr>
        <w:pStyle w:val="Style17"/>
        <w:spacing w:lineRule="auto" w:line="360" w:before="4" w:after="0"/>
        <w:ind w:left="221" w:right="224" w:firstLine="709"/>
        <w:jc w:val="both"/>
        <w:rPr>
          <w:lang w:val="ru-RU"/>
        </w:rPr>
      </w:pPr>
      <w:r>
        <w:rPr>
          <w:lang w:val="ru-RU"/>
        </w:rPr>
        <w:t>Большая часть района расположена в пределах отложений Меловой системы. В основании залегает кампанский ярус, который представлен чистым мелом, мелом с глауконитом и песком, кварцево-глауконитовыми песками, тонкопесчаными глинами общей мощностью 20 м. Его перекрывает сантовский ярус, сложенный песчаниками, трепелом, кремнистыми глинами, мергелями, мелом мощностью 20-25 м.</w:t>
      </w:r>
    </w:p>
    <w:p>
      <w:pPr>
        <w:pStyle w:val="Style17"/>
        <w:spacing w:lineRule="auto" w:line="360" w:before="4" w:after="0"/>
        <w:ind w:left="221" w:right="224" w:firstLine="709"/>
        <w:jc w:val="both"/>
        <w:rPr>
          <w:lang w:val="ru-RU"/>
        </w:rPr>
      </w:pPr>
      <w:r>
        <w:rPr>
          <w:lang w:val="ru-RU"/>
        </w:rPr>
        <w:t>Выше залегают отложения Палеогеновой системы, в основном это отложения эоцена, представляющие собой глауконитовые глины, кварцево-глауконитовые пески, песчаники, мергели мощностью 10-30 м.</w:t>
      </w:r>
    </w:p>
    <w:p>
      <w:pPr>
        <w:pStyle w:val="Style17"/>
        <w:spacing w:lineRule="auto" w:line="360" w:before="4" w:after="0"/>
        <w:ind w:left="221" w:right="224" w:firstLine="709"/>
        <w:jc w:val="both"/>
        <w:rPr>
          <w:lang w:val="ru-RU"/>
        </w:rPr>
      </w:pPr>
      <w:r>
        <w:rPr>
          <w:lang w:val="ru-RU"/>
        </w:rPr>
        <w:t>Четвертичные отложения представлены ледниковыми отложениями остаточной морены и водно-ледниковыми отложениями. Отложения основной морены распространены повсеместно по территории района, они сложены суглинками с галькой и валунными, гравийно-галечными отложениями мощностью 5-15 м.</w:t>
      </w:r>
    </w:p>
    <w:p>
      <w:pPr>
        <w:pStyle w:val="Style17"/>
        <w:spacing w:lineRule="auto" w:line="360" w:before="4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Водно-ледниковые отложения расположены в центральной части района, к которой относится и северная часть Понуровского сельского поселения, они сложены песками и суглинками мощностью 3-5 м.</w:t>
      </w:r>
    </w:p>
    <w:p>
      <w:pPr>
        <w:pStyle w:val="Style17"/>
        <w:spacing w:lineRule="auto" w:line="360" w:before="4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Стародубский район приурочен ко второму гидрогеологическому району, который представляет собой обширную область северо-восточной краевой части Днепровско- Донецкого артезианского бассейна.</w:t>
      </w:r>
    </w:p>
    <w:p>
      <w:pPr>
        <w:pStyle w:val="Style17"/>
        <w:spacing w:lineRule="auto" w:line="360" w:before="4" w:after="0"/>
        <w:ind w:left="221" w:right="227" w:firstLine="709"/>
        <w:jc w:val="both"/>
        <w:rPr>
          <w:lang w:val="ru-RU"/>
        </w:rPr>
      </w:pPr>
      <w:r>
        <w:rPr>
          <w:lang w:val="ru-RU"/>
        </w:rPr>
        <w:t>Климат поселения, как и всего Стародубского района, умеренно-континентальный. Среднегодовое количество осадков составляет 550-600 мм. Средняя годовая температура около +5,5°.</w:t>
      </w:r>
    </w:p>
    <w:p>
      <w:pPr>
        <w:pStyle w:val="Style17"/>
        <w:spacing w:lineRule="auto" w:line="360" w:before="4" w:after="0"/>
        <w:ind w:left="221" w:right="224" w:firstLine="709"/>
        <w:jc w:val="both"/>
        <w:rPr>
          <w:lang w:val="ru-RU"/>
        </w:rPr>
      </w:pPr>
      <w:r>
        <w:rPr>
          <w:lang w:val="ru-RU"/>
        </w:rPr>
        <w:t>Самым холодным месяцем зимы является январь, средняя температура этого месяца (–8,6°С). Абсолютный минимум достигает -37</w:t>
      </w:r>
      <w:r>
        <w:rPr>
          <w:vertAlign w:val="superscript"/>
          <w:lang w:val="ru-RU"/>
        </w:rPr>
        <w:t>0</w:t>
      </w:r>
      <w:r>
        <w:rPr>
          <w:lang w:val="ru-RU"/>
        </w:rPr>
        <w:t>, но такие температуры бывают редко.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Морозы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35-40</w:t>
      </w:r>
      <w:r>
        <w:rPr>
          <w:vertAlign w:val="superscript"/>
          <w:lang w:val="ru-RU"/>
        </w:rPr>
        <w:t>0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встречаются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один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раз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4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года.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Период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устойчивых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морозов</w:t>
      </w:r>
      <w:r>
        <w:br w:type="page"/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lang w:val="ru-RU"/>
        </w:rPr>
        <w:t>длится 3,5 месяца с конца ноября до середины марта. Случаются частые потепления, нередко доходящие до оттепелей, сопровождающихся частичным или полным исчезновением снега.</w:t>
      </w:r>
    </w:p>
    <w:p>
      <w:pPr>
        <w:pStyle w:val="Style17"/>
        <w:spacing w:before="4" w:after="0"/>
        <w:ind w:left="930" w:hanging="0"/>
        <w:rPr>
          <w:lang w:val="ru-RU"/>
        </w:rPr>
      </w:pPr>
      <w:r>
        <w:rPr>
          <w:lang w:val="ru-RU"/>
        </w:rPr>
        <w:t>Средняя температура июля, самого теплого месяца 18,6</w:t>
      </w:r>
      <w:r>
        <w:rPr>
          <w:vertAlign w:val="superscript"/>
          <w:lang w:val="ru-RU"/>
        </w:rPr>
        <w:t>0</w:t>
      </w:r>
      <w:r>
        <w:rPr>
          <w:lang w:val="ru-RU"/>
        </w:rPr>
        <w:t>. Абсолютный максимум</w:t>
      </w:r>
    </w:p>
    <w:p>
      <w:pPr>
        <w:pStyle w:val="Style17"/>
        <w:spacing w:lineRule="auto" w:line="360" w:before="102" w:after="0"/>
        <w:ind w:left="221" w:right="226" w:hanging="0"/>
        <w:jc w:val="both"/>
        <w:rPr>
          <w:lang w:val="ru-RU"/>
        </w:rPr>
      </w:pPr>
      <w:r>
        <w:rPr>
          <w:lang w:val="ru-RU"/>
        </w:rPr>
        <w:t>37</w:t>
      </w:r>
      <w:r>
        <w:rPr>
          <w:position w:val="11"/>
          <w:sz w:val="16"/>
          <w:lang w:val="ru-RU"/>
        </w:rPr>
        <w:t>0</w:t>
      </w:r>
      <w:r>
        <w:rPr>
          <w:lang w:val="ru-RU"/>
        </w:rPr>
        <w:t>. Безморозный период продолжается 160 дней, с начала мая до второй половины октября. Период активной вегетации растений более 4-х месяцев.</w:t>
      </w:r>
    </w:p>
    <w:p>
      <w:pPr>
        <w:pStyle w:val="Style17"/>
        <w:spacing w:lineRule="auto" w:line="360" w:before="5" w:after="0"/>
        <w:ind w:left="221" w:right="224" w:firstLine="709"/>
        <w:jc w:val="both"/>
        <w:rPr>
          <w:lang w:val="ru-RU"/>
        </w:rPr>
      </w:pPr>
      <w:r>
        <w:rPr>
          <w:lang w:val="ru-RU"/>
        </w:rPr>
        <w:t>Территория достаточно увлажнена. В среднем за год выпадает до 600мм осадков, в теплый период – 70% от общей суммы. Максимум осадков отмечается в июле, минимум в феврале-марте. В течение всего года осадки преимущественно связаны с циклонической деятельностью. Летом нередки ливневые дожди, сопровождающиеся грозами.</w:t>
      </w:r>
    </w:p>
    <w:p>
      <w:pPr>
        <w:pStyle w:val="Style17"/>
        <w:spacing w:lineRule="auto" w:line="360" w:before="5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Устойчивый снежный покров устанавливается обычно к 10-15 декабря, сходит к концу марта. В среднем снежный покров держится около 120 дней, особенно мощным он бывает в последнюю неделю февраля. На полях толщина покрова достигает 10-25 см, в лесу – 40 см. К концу весеннего снеготаяния в почве накапливается до 200-250 мм влаги. Этого количества вполне достаточно для увлажнения почвы в летние месяцы.</w:t>
      </w:r>
    </w:p>
    <w:p>
      <w:pPr>
        <w:pStyle w:val="ListParagraph"/>
        <w:widowControl/>
        <w:spacing w:lineRule="auto" w:line="276" w:before="0" w:after="200"/>
        <w:ind w:left="0" w:hanging="0"/>
        <w:contextualSpacing/>
        <w:rPr>
          <w:b/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jc w:val="center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widowControl/>
        <w:spacing w:lineRule="auto" w:line="276" w:before="0" w:after="200"/>
        <w:rPr>
          <w:b/>
          <w:b/>
          <w:sz w:val="36"/>
          <w:lang w:val="ru-RU"/>
        </w:rPr>
      </w:pPr>
      <w:r>
        <w:rPr>
          <w:b/>
          <w:sz w:val="36"/>
          <w:lang w:val="ru-RU"/>
        </w:rPr>
      </w:r>
    </w:p>
    <w:p>
      <w:pPr>
        <w:pStyle w:val="Normal"/>
        <w:widowControl/>
        <w:spacing w:lineRule="auto" w:line="276" w:before="0" w:after="200"/>
        <w:jc w:val="center"/>
        <w:rPr>
          <w:b/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</w:r>
    </w:p>
    <w:p>
      <w:pPr>
        <w:pStyle w:val="Normal"/>
        <w:widowControl/>
        <w:spacing w:lineRule="auto" w:line="276" w:before="0" w:after="200"/>
        <w:jc w:val="center"/>
        <w:rPr>
          <w:b/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</w:r>
    </w:p>
    <w:p>
      <w:pPr>
        <w:pStyle w:val="Normal"/>
        <w:widowControl/>
        <w:spacing w:lineRule="auto" w:line="276" w:before="0" w:after="200"/>
        <w:jc w:val="center"/>
        <w:rPr>
          <w:b/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3. Обоснование определения границ зон планируемого размещения линейного объекта.</w:t>
      </w:r>
    </w:p>
    <w:p>
      <w:pPr>
        <w:pStyle w:val="Normal"/>
        <w:widowControl/>
        <w:spacing w:lineRule="auto" w:line="276" w:before="0" w:after="20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  </w:t>
      </w:r>
      <w:r>
        <w:rPr>
          <w:sz w:val="28"/>
          <w:szCs w:val="24"/>
          <w:lang w:val="ru-RU"/>
        </w:rPr>
        <w:t xml:space="preserve">В соответствии с проектом строительства объекта: «Автомобильная дорога Подъезда к ферме КРС в н.п. Азаровка от автомобильной дороги «Погар-Стародуб» - Андрейковичи на км 23+900 Погарского района Брянской области» полоса отвода составляет 6 м в одну и 6 м в другую сторону от оси автомобильной дороги, при этом ширина охранной зоны составляет 8 м в одну и 8 м в другую сторону. </w:t>
      </w:r>
    </w:p>
    <w:p>
      <w:pPr>
        <w:pStyle w:val="Normal"/>
        <w:widowControl/>
        <w:spacing w:lineRule="auto" w:line="276" w:before="0" w:after="20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  </w:t>
      </w:r>
      <w:r>
        <w:rPr>
          <w:sz w:val="28"/>
          <w:szCs w:val="24"/>
          <w:lang w:val="ru-RU"/>
        </w:rPr>
        <w:t xml:space="preserve">Согласно сведениям из государственного кадастра объектов недвижимости (ГКН), объект предполагается разместить на земельных участках следующих категорий: </w:t>
      </w:r>
    </w:p>
    <w:p>
      <w:pPr>
        <w:pStyle w:val="Normal"/>
        <w:widowControl/>
        <w:spacing w:lineRule="auto" w:line="276" w:before="0" w:after="20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       </w:t>
      </w:r>
      <w:r>
        <w:rPr>
          <w:sz w:val="28"/>
          <w:szCs w:val="24"/>
          <w:lang w:val="ru-RU"/>
        </w:rPr>
        <w:t>- Земли сельскохозяйственного назначения.</w:t>
      </w:r>
    </w:p>
    <w:p>
      <w:pPr>
        <w:pStyle w:val="Normal"/>
        <w:widowControl/>
        <w:spacing w:lineRule="auto" w:line="276" w:before="0" w:after="20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 целью рационального использования земель проектом предусматривается минимальное использование земель при строительстве объекта.</w:t>
      </w:r>
    </w:p>
    <w:p>
      <w:pPr>
        <w:pStyle w:val="Normal"/>
        <w:widowControl/>
        <w:spacing w:lineRule="auto" w:line="276" w:before="0" w:after="20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Начало трассы: Х - 391662.79, </w:t>
      </w:r>
      <w:r>
        <w:rPr>
          <w:sz w:val="28"/>
          <w:szCs w:val="24"/>
        </w:rPr>
        <w:t>Y</w:t>
      </w:r>
      <w:r>
        <w:rPr>
          <w:sz w:val="28"/>
          <w:szCs w:val="24"/>
          <w:lang w:val="ru-RU"/>
        </w:rPr>
        <w:t xml:space="preserve"> - 1287639.66</w:t>
      </w:r>
    </w:p>
    <w:p>
      <w:pPr>
        <w:pStyle w:val="Normal"/>
        <w:widowControl/>
        <w:spacing w:lineRule="auto" w:line="276" w:before="0" w:after="20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Конец трассы:   Х - 387884.05, </w:t>
      </w:r>
      <w:r>
        <w:rPr>
          <w:sz w:val="28"/>
          <w:szCs w:val="24"/>
        </w:rPr>
        <w:t>Y</w:t>
      </w:r>
      <w:r>
        <w:rPr>
          <w:sz w:val="28"/>
          <w:szCs w:val="24"/>
          <w:lang w:val="ru-RU"/>
        </w:rPr>
        <w:t xml:space="preserve"> - 1285744.97</w:t>
      </w:r>
    </w:p>
    <w:p>
      <w:pPr>
        <w:pStyle w:val="Normal"/>
        <w:widowControl/>
        <w:spacing w:lineRule="auto" w:line="276" w:before="0" w:after="20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</w:t>
      </w:r>
      <w:r>
        <w:rPr>
          <w:sz w:val="28"/>
          <w:szCs w:val="24"/>
          <w:lang w:val="ru-RU"/>
        </w:rPr>
        <w:t>Протяженность – 5436 м.</w:t>
      </w:r>
    </w:p>
    <w:p>
      <w:pPr>
        <w:pStyle w:val="Normal"/>
        <w:widowControl/>
        <w:spacing w:lineRule="auto" w:line="276" w:before="0" w:after="20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</w:t>
      </w:r>
      <w:r>
        <w:rPr>
          <w:sz w:val="28"/>
          <w:szCs w:val="24"/>
          <w:lang w:val="ru-RU"/>
        </w:rPr>
        <w:t xml:space="preserve">Трасса проектируемого линейного объекта проходит в границах сельских поселений. </w:t>
      </w:r>
    </w:p>
    <w:p>
      <w:pPr>
        <w:pStyle w:val="Normal"/>
        <w:widowControl/>
        <w:spacing w:lineRule="auto" w:line="276" w:before="0" w:after="2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</w:t>
      </w:r>
      <w:r>
        <w:rPr>
          <w:sz w:val="28"/>
          <w:szCs w:val="24"/>
          <w:lang w:val="ru-RU"/>
        </w:rPr>
        <w:t xml:space="preserve">Проектом определена территория для строительства (зона размещения линейного объекта). Разработка проекта планировки и проекта межевания под линейным объектом «Автомобильная дорога Подъезда к ферме КРС в н.п. Азаровка от автомобильной дороги «Погар-Стародуб» - Андрейковичи на км 23+900 Погарского района Брянской области». Формирование в существующей планировочной структуре новых функциональных зон не предусмотрено. </w:t>
      </w:r>
    </w:p>
    <w:p>
      <w:pPr>
        <w:pStyle w:val="Normal"/>
        <w:widowControl/>
        <w:spacing w:lineRule="auto" w:line="276" w:before="0" w:after="2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</w:t>
      </w:r>
      <w:r>
        <w:rPr>
          <w:sz w:val="28"/>
          <w:szCs w:val="24"/>
          <w:lang w:val="ru-RU"/>
        </w:rPr>
        <w:t>Основным архитектурно-планировочным решением, принятым в проекте планировки является установление красных линий линейного объекта.</w:t>
      </w:r>
    </w:p>
    <w:p>
      <w:pPr>
        <w:pStyle w:val="Normal"/>
        <w:spacing w:lineRule="auto" w:line="360" w:before="4" w:after="0"/>
        <w:ind w:right="226" w:hanging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>
        <w:rPr>
          <w:sz w:val="28"/>
          <w:lang w:val="ru-RU"/>
        </w:rPr>
        <w:t>Линии регулирования застройки в данном проекте планировки не обозначены и регламентируются Правилами землепользования и застройки соответствующих муниципальных образований расстоянием от красных линий улиц.</w:t>
      </w:r>
    </w:p>
    <w:p>
      <w:pPr>
        <w:pStyle w:val="Normal"/>
        <w:spacing w:lineRule="auto" w:line="360" w:before="4" w:after="0"/>
        <w:ind w:left="-486" w:right="226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ListParagraph"/>
        <w:numPr>
          <w:ilvl w:val="0"/>
          <w:numId w:val="5"/>
        </w:numPr>
        <w:spacing w:lineRule="auto" w:line="360" w:before="4" w:after="0"/>
        <w:ind w:left="221" w:right="226" w:hanging="707"/>
        <w:jc w:val="center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Перечень Субъектов Российской Федерации, перечень</w:t>
      </w:r>
    </w:p>
    <w:p>
      <w:pPr>
        <w:pStyle w:val="ListParagraph"/>
        <w:widowControl/>
        <w:spacing w:lineRule="auto" w:line="276" w:before="0" w:after="200"/>
        <w:ind w:left="221"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объектов.</w:t>
      </w:r>
    </w:p>
    <w:p>
      <w:pPr>
        <w:pStyle w:val="ListParagraph"/>
        <w:widowControl/>
        <w:spacing w:lineRule="auto" w:line="276" w:before="0" w:after="200"/>
        <w:ind w:left="221" w:hanging="0"/>
        <w:contextualSpacing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>
      <w:pPr>
        <w:pStyle w:val="Style17"/>
        <w:spacing w:lineRule="auto" w:line="360"/>
        <w:ind w:right="228" w:hanging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>
        <w:rPr>
          <w:lang w:val="ru-RU"/>
        </w:rPr>
        <w:t>Проектируемая автомобильная дорога располагается в границах двух районов Брянской области (Погарского и Стародубского районов) и двух муниципальных образований:</w:t>
      </w:r>
    </w:p>
    <w:p>
      <w:pPr>
        <w:pStyle w:val="ListParagraph"/>
        <w:numPr>
          <w:ilvl w:val="2"/>
          <w:numId w:val="8"/>
        </w:numPr>
        <w:tabs>
          <w:tab w:val="left" w:pos="1131" w:leader="none"/>
        </w:tabs>
        <w:spacing w:before="4" w:after="0"/>
        <w:jc w:val="both"/>
        <w:rPr>
          <w:sz w:val="24"/>
          <w:lang w:val="ru-RU"/>
        </w:rPr>
      </w:pPr>
      <w:r>
        <w:rPr>
          <w:sz w:val="24"/>
          <w:lang w:val="ru-RU"/>
        </w:rPr>
        <w:t>Кистерское сельское поселение Погарского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района;</w:t>
      </w:r>
    </w:p>
    <w:p>
      <w:pPr>
        <w:pStyle w:val="ListParagraph"/>
        <w:numPr>
          <w:ilvl w:val="2"/>
          <w:numId w:val="8"/>
        </w:numPr>
        <w:tabs>
          <w:tab w:val="left" w:pos="1071" w:leader="none"/>
        </w:tabs>
        <w:spacing w:before="137" w:after="0"/>
        <w:ind w:left="1070" w:hanging="140"/>
        <w:jc w:val="both"/>
        <w:rPr>
          <w:sz w:val="24"/>
          <w:lang w:val="ru-RU"/>
        </w:rPr>
      </w:pPr>
      <w:r>
        <w:rPr>
          <w:sz w:val="24"/>
          <w:lang w:val="ru-RU"/>
        </w:rPr>
        <w:t>Понуровское сельское поселение Стародубского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раойна.</w:t>
      </w:r>
    </w:p>
    <w:p>
      <w:pPr>
        <w:pStyle w:val="Normal"/>
        <w:tabs>
          <w:tab w:val="left" w:pos="1071" w:leader="none"/>
        </w:tabs>
        <w:spacing w:before="137"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Проектируемая автомобильная дорога будет проходить в кадастровых кварталах: </w:t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>
        <w:rPr>
          <w:sz w:val="24"/>
          <w:lang w:val="ru-RU"/>
        </w:rPr>
        <w:t>32:19:0400105</w:t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>
        <w:rPr>
          <w:sz w:val="24"/>
          <w:lang w:val="ru-RU"/>
        </w:rPr>
        <w:t>32:19:0010102</w:t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>
        <w:rPr>
          <w:sz w:val="24"/>
          <w:lang w:val="ru-RU"/>
        </w:rPr>
        <w:t>32:23:0220701</w:t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>
        <w:rPr>
          <w:sz w:val="24"/>
          <w:lang w:val="ru-RU"/>
        </w:rPr>
        <w:t>32:19:0400104</w:t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>
        <w:rPr>
          <w:sz w:val="24"/>
          <w:lang w:val="ru-RU"/>
        </w:rPr>
        <w:t>32:23:0590101</w:t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ListParagraph"/>
        <w:widowControl/>
        <w:numPr>
          <w:ilvl w:val="0"/>
          <w:numId w:val="5"/>
        </w:numPr>
        <w:spacing w:lineRule="auto" w:line="360" w:before="0" w:after="20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координат характерных точек границ зон планируемого размещения линейного объекта.</w:t>
      </w:r>
    </w:p>
    <w:p>
      <w:pPr>
        <w:pStyle w:val="ListParagraph"/>
        <w:widowControl/>
        <w:spacing w:lineRule="auto" w:line="360" w:before="0" w:after="200"/>
        <w:ind w:left="221" w:hanging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Основным архитектурно-планировочным решением, принятым в проекте планировки, является установление красных линий линейного объекта.</w:t>
      </w:r>
    </w:p>
    <w:p>
      <w:pPr>
        <w:pStyle w:val="ListParagraph"/>
        <w:widowControl/>
        <w:spacing w:lineRule="auto" w:line="360" w:before="0" w:after="200"/>
        <w:ind w:left="221"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ListParagraph"/>
        <w:widowControl/>
        <w:spacing w:lineRule="auto" w:line="360" w:before="0" w:after="200"/>
        <w:ind w:left="221"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Координаты переломных точек красных линий</w:t>
      </w:r>
    </w:p>
    <w:tbl>
      <w:tblPr>
        <w:tblW w:w="71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9"/>
        <w:gridCol w:w="3240"/>
        <w:gridCol w:w="2841"/>
      </w:tblGrid>
      <w:tr>
        <w:trPr>
          <w:trHeight w:val="300" w:hRule="atLeas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№ </w:t>
            </w:r>
            <w:r>
              <w:rPr>
                <w:rFonts w:ascii="Calibri" w:hAnsi="Calibri"/>
                <w:color w:val="000000"/>
                <w:lang w:val="ru-RU" w:eastAsia="ru-RU"/>
              </w:rPr>
              <w:t xml:space="preserve">точки 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X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Y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391668,5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1287634,06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391664,03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1287629,5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391656,02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1287625,84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391642,35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1287624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391573,71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1287616,12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391495,38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1287607,39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391409,18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1287602,55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391296,07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1287598,26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391170,32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1287595,02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391041,2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1287592,17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390901,82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1287588,81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390757,9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1287585,94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390615,42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1287582,54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390469,61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1287578,91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390395,87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1287576,95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390323,53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1287575,02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390177,31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1287571,95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390026,32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1287568,49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389879,58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1287565,97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389731,32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1287562,82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389580,97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1287559,18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389431,01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1287554,41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389280,79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1287549,87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389131,59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1287545,74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388981,52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1287539,47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388830,27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1287532,43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388680,19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1287531,06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388528,79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1287530,34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388377,87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1287529,42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388228,39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1287528,31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388174,64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1287527,82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388162,72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1287527,76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388163,28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1287494,55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388163,43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1287444,26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388163,5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1287381,94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388163,4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1287310,47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388162,44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1287147,75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388162,09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1286975,57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388161,29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1286803,11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388160,23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1286627,68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388158,66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1286451,54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388157,37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1286279,57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388157,29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1286161,44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388170,12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1286132,98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388187,28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1286104,34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388202,09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1286072,3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388184,19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1286045,21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388111,89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1285969,96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388065,83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1285922,4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387970,64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1285822,9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387927,93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1285780,33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387889,9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1285739,52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387878,2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1285750,43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387916,43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1285791,45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387959,2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1285834,1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388054,31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1285933,5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388100,37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1285981,06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388171,65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1286055,25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388183,83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1286073,68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388173,12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1286096,86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388155,92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1286125,56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388141,29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1286158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388141,37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1286279,63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388142,66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1286451,68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388144,23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1286627,8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388145,29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1286803,19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388146,09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1286975,63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388146,44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1287147,81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388147,4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1287310,53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388147,5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1287381,94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388147,43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1287444,22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388147,28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1287494,39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388146,72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1287527,71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388103,61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1287527,48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387993,2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1287526,48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387971,56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1287526,28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387955,14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387954,86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387971,36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1287542,28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387993,06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1287542,48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388103,49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1287543,48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388146,45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1287543,69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388174,52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1287543,82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388228,25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1287544,31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388377,77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1287545,42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388528,71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1287546,34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388680,07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1287547,06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388829,83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1287548,43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388980,82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1287555,45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389131,03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1287561,74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389280,33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1287565,87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389430,51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1287570,41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389580,53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1287575,18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389730,96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1287578,82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389879,28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1287581,97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390026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1287584,49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390176,95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1287587,95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390323,15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1287591,02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390395,45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1287592,95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390469,19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1287594,91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390615,04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1287598,54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390757,54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1287601,94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390901,46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1287604,81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391040,84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1287608,17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391169,94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1287611,02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391295,57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1287614,26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107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391408,42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1287618,53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391494,04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1287623,35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109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391571,91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1287632,02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391640,37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1287639,88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391651,54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1287641,38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391654,69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1287642,82</w:t>
            </w:r>
          </w:p>
        </w:tc>
      </w:tr>
      <w:tr>
        <w:trPr>
          <w:trHeight w:val="300" w:hRule="atLeast"/>
        </w:trPr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391657,08</w:t>
            </w:r>
          </w:p>
        </w:tc>
        <w:tc>
          <w:tcPr>
            <w:tcW w:w="2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1287645,26</w:t>
            </w:r>
          </w:p>
        </w:tc>
      </w:tr>
    </w:tbl>
    <w:p>
      <w:pPr>
        <w:pStyle w:val="ListParagraph"/>
        <w:widowControl/>
        <w:spacing w:lineRule="auto" w:line="360" w:before="0" w:after="200"/>
        <w:ind w:left="221"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142" w:leader="none"/>
        </w:tabs>
        <w:overflowPunct w:val="true"/>
        <w:spacing w:lineRule="auto" w:line="360"/>
        <w:ind w:right="340" w:firstLine="567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Координаты переломных точек полосы отвода линейного объекта</w:t>
      </w:r>
    </w:p>
    <w:tbl>
      <w:tblPr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2"/>
        <w:gridCol w:w="3679"/>
        <w:gridCol w:w="2804"/>
      </w:tblGrid>
      <w:tr>
        <w:trPr>
          <w:trHeight w:val="300" w:hRule="atLeast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 xml:space="preserve">№ </w:t>
            </w:r>
            <w:r>
              <w:rPr>
                <w:rFonts w:ascii="Calibri" w:hAnsi="Calibri"/>
                <w:color w:val="000000"/>
                <w:lang w:val="ru-RU" w:eastAsia="ru-RU"/>
              </w:rPr>
              <w:t xml:space="preserve">точки </w:t>
            </w:r>
          </w:p>
        </w:tc>
        <w:tc>
          <w:tcPr>
            <w:tcW w:w="3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X</w:t>
            </w:r>
          </w:p>
        </w:tc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Y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391667,08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1287635,46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391662,87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1287631,17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391655,46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1287627,78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391642,1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1287625,99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391573,48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1287618,11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391495,21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1287609,39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391409,08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1287604,55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391296,01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1287600,26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391170,27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1287597,02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391041,16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1287594,17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390901,77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1287590,81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390757,85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1287587,94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390615,38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1287584,54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390469,55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1287580,91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390395,82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1287578,95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390323,48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1287577,02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390177,26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1287573,95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390026,28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1287570,49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389879,55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1287567,97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389731,28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1287564,82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389580,92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1287561,18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389430,95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1287556,41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389280,73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1287551,87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389131,52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1287547,74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388981,43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1287541,47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388830,22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1287534,43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388680,17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1287533,06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388528,78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1287532,34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29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388377,86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1287531,42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388228,37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1287530,31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388174,62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1287529,82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388160,69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1287529,75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388161,28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1287494,53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388161,43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1287444,25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388161,5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1287381,94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388161,4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1287310,48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388160,44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1287147,76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388160,09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1286975,58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388159,29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1286803,12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388158,23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1286627,7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388156,66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1286451,56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388155,37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1286279,58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388155,29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1286161,01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388168,35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1286132,05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388185,51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1286103,41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388199,81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1286072,47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388182,62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1286046,47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388110,45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1285971,34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49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388064,39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1285923,79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387969,21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1285824,3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387926,49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1285781,72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387888,44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1285740,88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387879,66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1285749,06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387917,87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1285790,06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387960,63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1285832,7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388055,75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1285932,11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388101,81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1285979,68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388173,22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1286053,99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59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388186,11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1286073,51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388174,89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1286097,79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388157,69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1286126,49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388143,29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1286158,43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388143,37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1286279,62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388144,66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1286451,66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388146,23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1286627,78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388147,29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1286803,18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388148,09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1286975,62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388148,44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1287147,8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69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388149,4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1287310,52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388149,5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1287381,94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388149,43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1287444,23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388149,28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1287494,41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388148,68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1287529,73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388103,59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1287529,48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387993,19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1287528,48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387971,54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1287528,28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387955,1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1287528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387955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1287534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79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387954,9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387971,38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1287540,28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387993,07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1287540,48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388103,51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1287541,48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388148,48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1287541,7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388148,48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1287541,7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388174,54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1287541,82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388228,27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1287542,31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388377,78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1287543,42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388528,72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1287544,34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89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388680,09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1287545,06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388829,88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1287546,43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388980,91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1287553,45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389131,1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1287559,74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389280,39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1287563,87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389430,57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1287568,41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389580,58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1287573,18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389731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1287576,82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389879,31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1287579,97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390026,04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1287582,49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99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390177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1287585,95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390323,2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1287589,02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390395,5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1287590,95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390469,25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1287592,91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390615,08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1287596,54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390757,59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1287599,94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390901,51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1287602,81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106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391040,88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1287606,17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107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391169,99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1287609,02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108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391295,63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1287612,26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109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391408,52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1287616,53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110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391494,21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1287621,35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111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391572,14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1287630,03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112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391640,62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1287637,89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113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391652,1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1287639,44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114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391655,85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1287641,15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115</w:t>
            </w:r>
          </w:p>
        </w:tc>
        <w:tc>
          <w:tcPr>
            <w:tcW w:w="36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391658,5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1287643,86</w:t>
            </w:r>
          </w:p>
        </w:tc>
      </w:tr>
    </w:tbl>
    <w:p>
      <w:pPr>
        <w:pStyle w:val="ListParagraph"/>
        <w:widowControl/>
        <w:spacing w:lineRule="auto" w:line="360" w:before="0" w:after="200"/>
        <w:ind w:left="221"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left" w:pos="1071" w:leader="none"/>
        </w:tabs>
        <w:spacing w:before="137" w:after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ListParagraph"/>
        <w:widowControl/>
        <w:numPr>
          <w:ilvl w:val="0"/>
          <w:numId w:val="5"/>
        </w:numPr>
        <w:spacing w:lineRule="auto" w:line="360" w:before="0" w:after="200"/>
        <w:contextualSpacing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координат характерных точек границ зон планируемого размещения линейных объектов, подлежащих переносу (переустройству) из зоны планируемого размещения линейного объекта.</w:t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границах зоны планируемого размещения линейного объекта перенос линейных объектов не предусмотрен.</w:t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widowControl/>
        <w:numPr>
          <w:ilvl w:val="0"/>
          <w:numId w:val="5"/>
        </w:numPr>
        <w:spacing w:lineRule="auto" w:line="276"/>
        <w:jc w:val="center"/>
        <w:rPr>
          <w:b/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Ведомость пресечений границ зон планируемого размещения линейного объекта с сохраняемыми объектами капитального строительства, существующими и строящимися на момент подготовки проекта планировки территории.</w:t>
      </w:r>
    </w:p>
    <w:p>
      <w:pPr>
        <w:pStyle w:val="Normal"/>
        <w:spacing w:lineRule="auto" w:line="36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 границах зон планируемого размещения автомобильной дороги на момент разработки проекта планировки строительство объектов капитального строительства в соответствии с ранее утвержденной документацией по планировки территории не запланировано.</w:t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</w:p>
    <w:p>
      <w:pPr>
        <w:pStyle w:val="1"/>
        <w:keepNext w:val="false"/>
        <w:keepLines w:val="false"/>
        <w:tabs>
          <w:tab w:val="left" w:pos="1490" w:leader="none"/>
        </w:tabs>
        <w:spacing w:lineRule="auto" w:line="360" w:before="74" w:after="0"/>
        <w:ind w:right="224" w:hanging="0"/>
        <w:jc w:val="both"/>
        <w:rPr>
          <w:rFonts w:ascii="Times New Roman" w:hAnsi="Times New Roman" w:eastAsia="Times New Roman" w:cs="Times New Roman"/>
          <w:color w:val="auto"/>
          <w:sz w:val="28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4"/>
          <w:lang w:val="ru-RU"/>
        </w:rPr>
      </w:r>
    </w:p>
    <w:p>
      <w:pPr>
        <w:pStyle w:val="1"/>
        <w:keepNext w:val="false"/>
        <w:keepLines w:val="false"/>
        <w:tabs>
          <w:tab w:val="left" w:pos="1490" w:leader="none"/>
        </w:tabs>
        <w:spacing w:lineRule="auto" w:line="360" w:before="74" w:after="0"/>
        <w:ind w:right="224" w:hanging="0"/>
        <w:jc w:val="both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lang w:val="ru-RU"/>
        </w:rPr>
      </w:r>
    </w:p>
    <w:p>
      <w:pPr>
        <w:pStyle w:val="1"/>
        <w:keepNext w:val="false"/>
        <w:keepLines w:val="false"/>
        <w:tabs>
          <w:tab w:val="left" w:pos="1490" w:leader="none"/>
        </w:tabs>
        <w:spacing w:lineRule="auto" w:line="360" w:before="74" w:after="0"/>
        <w:ind w:left="-486" w:right="224" w:hanging="0"/>
        <w:jc w:val="both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lang w:val="ru-RU"/>
        </w:rPr>
      </w:r>
    </w:p>
    <w:p>
      <w:pPr>
        <w:pStyle w:val="1"/>
        <w:keepNext w:val="false"/>
        <w:keepLines w:val="false"/>
        <w:tabs>
          <w:tab w:val="left" w:pos="1490" w:leader="none"/>
        </w:tabs>
        <w:spacing w:lineRule="auto" w:line="360" w:before="74" w:after="0"/>
        <w:ind w:left="221" w:right="224" w:hanging="0"/>
        <w:jc w:val="both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lang w:val="ru-RU"/>
        </w:rPr>
      </w:r>
    </w:p>
    <w:p>
      <w:pPr>
        <w:pStyle w:val="1"/>
        <w:keepNext w:val="false"/>
        <w:keepLines w:val="false"/>
        <w:tabs>
          <w:tab w:val="left" w:pos="1490" w:leader="none"/>
        </w:tabs>
        <w:spacing w:lineRule="auto" w:line="360" w:before="74" w:after="0"/>
        <w:ind w:left="221" w:right="224" w:hanging="0"/>
        <w:jc w:val="both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lang w:val="ru-RU"/>
        </w:rPr>
      </w:r>
    </w:p>
    <w:p>
      <w:pPr>
        <w:pStyle w:val="1"/>
        <w:keepNext w:val="false"/>
        <w:keepLines w:val="false"/>
        <w:tabs>
          <w:tab w:val="left" w:pos="1490" w:leader="none"/>
        </w:tabs>
        <w:spacing w:lineRule="auto" w:line="360" w:before="74" w:after="0"/>
        <w:ind w:left="221" w:right="224" w:hanging="0"/>
        <w:jc w:val="both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lang w:val="ru-RU"/>
        </w:rPr>
      </w:r>
    </w:p>
    <w:p>
      <w:pPr>
        <w:pStyle w:val="Normal"/>
        <w:tabs>
          <w:tab w:val="left" w:pos="1490" w:leader="none"/>
        </w:tabs>
        <w:spacing w:lineRule="auto" w:line="360" w:before="74" w:after="0"/>
        <w:ind w:left="221" w:right="224" w:hanging="0"/>
        <w:jc w:val="both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/>
          <w:b/>
          <w:color w:val="000000" w:themeColor="text1"/>
          <w:lang w:val="ru-RU"/>
        </w:rPr>
      </w:r>
    </w:p>
    <w:p>
      <w:pPr>
        <w:pStyle w:val="1"/>
        <w:keepNext w:val="false"/>
        <w:keepLines w:val="false"/>
        <w:numPr>
          <w:ilvl w:val="0"/>
          <w:numId w:val="5"/>
        </w:numPr>
        <w:tabs>
          <w:tab w:val="left" w:pos="1490" w:leader="none"/>
        </w:tabs>
        <w:spacing w:lineRule="auto" w:line="360" w:before="74" w:after="0"/>
        <w:ind w:left="221" w:right="224" w:hanging="707"/>
        <w:jc w:val="both"/>
        <w:rPr>
          <w:rFonts w:ascii="Times New Roman" w:hAnsi="Times New Roman" w:cs="Times New Roman"/>
          <w:b/>
          <w:b/>
          <w:color w:val="000000" w:themeColor="text1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lang w:val="ru-RU"/>
        </w:rPr>
        <w:t>Меры по защите территории от чрезвычайных ситуаций природного и техногенного</w:t>
      </w:r>
      <w:r>
        <w:rPr>
          <w:rFonts w:cs="Times New Roman" w:ascii="Times New Roman" w:hAnsi="Times New Roman"/>
          <w:b/>
          <w:color w:val="000000" w:themeColor="text1"/>
          <w:spacing w:val="-1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lang w:val="ru-RU"/>
        </w:rPr>
        <w:t>характера.</w:t>
      </w:r>
    </w:p>
    <w:p>
      <w:pPr>
        <w:pStyle w:val="Normal"/>
        <w:spacing w:lineRule="auto" w:line="360" w:before="5" w:after="0"/>
        <w:ind w:left="221" w:right="227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Основными опасностями возникновения техногенных и природных чрезвычайных ситуаций являются (в порядке убывания риска):</w:t>
      </w:r>
    </w:p>
    <w:p>
      <w:pPr>
        <w:pStyle w:val="ListParagraph"/>
        <w:numPr>
          <w:ilvl w:val="0"/>
          <w:numId w:val="10"/>
        </w:numPr>
        <w:tabs>
          <w:tab w:val="left" w:pos="1637" w:leader="none"/>
          <w:tab w:val="left" w:pos="1638" w:leader="none"/>
        </w:tabs>
        <w:spacing w:before="4" w:after="0"/>
        <w:rPr>
          <w:sz w:val="24"/>
          <w:szCs w:val="24"/>
        </w:rPr>
      </w:pPr>
      <w:r>
        <w:rPr>
          <w:sz w:val="24"/>
          <w:szCs w:val="24"/>
        </w:rPr>
        <w:t>Природные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опасности: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before="127" w:after="0"/>
        <w:ind w:left="720" w:firstLine="709"/>
        <w:rPr>
          <w:sz w:val="24"/>
          <w:szCs w:val="24"/>
        </w:rPr>
      </w:pPr>
      <w:r>
        <w:rPr>
          <w:sz w:val="24"/>
          <w:szCs w:val="24"/>
        </w:rPr>
        <w:t>метеорологические;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before="126" w:after="0"/>
        <w:ind w:left="720" w:firstLine="709"/>
        <w:rPr>
          <w:sz w:val="24"/>
          <w:szCs w:val="24"/>
        </w:rPr>
      </w:pPr>
      <w:r>
        <w:rPr>
          <w:sz w:val="24"/>
          <w:szCs w:val="24"/>
        </w:rPr>
        <w:t>гидрологические;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before="126" w:after="0"/>
        <w:ind w:left="1637" w:hanging="707"/>
        <w:rPr>
          <w:sz w:val="24"/>
          <w:szCs w:val="24"/>
        </w:rPr>
      </w:pPr>
      <w:r>
        <w:rPr>
          <w:sz w:val="24"/>
          <w:szCs w:val="24"/>
        </w:rPr>
        <w:t>геологические опасные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явления.</w:t>
      </w:r>
    </w:p>
    <w:p>
      <w:pPr>
        <w:pStyle w:val="ListParagraph"/>
        <w:numPr>
          <w:ilvl w:val="0"/>
          <w:numId w:val="10"/>
        </w:numPr>
        <w:tabs>
          <w:tab w:val="left" w:pos="1637" w:leader="none"/>
          <w:tab w:val="left" w:pos="1638" w:leader="none"/>
        </w:tabs>
        <w:spacing w:before="126" w:after="0"/>
        <w:rPr>
          <w:sz w:val="24"/>
          <w:szCs w:val="24"/>
        </w:rPr>
      </w:pPr>
      <w:r>
        <w:rPr>
          <w:sz w:val="24"/>
          <w:szCs w:val="24"/>
        </w:rPr>
        <w:t>Природно-техногенные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опасности: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before="126" w:after="0"/>
        <w:ind w:left="1637" w:hanging="707"/>
        <w:rPr>
          <w:sz w:val="24"/>
          <w:szCs w:val="24"/>
        </w:rPr>
      </w:pPr>
      <w:r>
        <w:rPr>
          <w:sz w:val="24"/>
          <w:szCs w:val="24"/>
        </w:rPr>
        <w:t>аварии на системах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жизнеобеспечения;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before="127" w:after="0"/>
        <w:ind w:left="1637" w:hanging="707"/>
        <w:rPr>
          <w:sz w:val="24"/>
          <w:szCs w:val="24"/>
        </w:rPr>
      </w:pPr>
      <w:r>
        <w:rPr>
          <w:sz w:val="24"/>
          <w:szCs w:val="24"/>
        </w:rPr>
        <w:t>аварии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транспорте;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before="125" w:after="0"/>
        <w:ind w:left="720" w:firstLine="709"/>
        <w:rPr>
          <w:sz w:val="24"/>
          <w:szCs w:val="24"/>
        </w:rPr>
      </w:pPr>
      <w:r>
        <w:rPr>
          <w:sz w:val="24"/>
          <w:szCs w:val="24"/>
        </w:rPr>
        <w:t>аварии на взрывопожароопасных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объектах.</w:t>
      </w:r>
    </w:p>
    <w:p>
      <w:pPr>
        <w:pStyle w:val="ListParagraph"/>
        <w:numPr>
          <w:ilvl w:val="0"/>
          <w:numId w:val="10"/>
        </w:numPr>
        <w:tabs>
          <w:tab w:val="left" w:pos="1637" w:leader="none"/>
          <w:tab w:val="left" w:pos="1638" w:leader="none"/>
        </w:tabs>
        <w:spacing w:before="125" w:after="0"/>
        <w:rPr>
          <w:sz w:val="24"/>
          <w:szCs w:val="24"/>
        </w:rPr>
      </w:pPr>
      <w:r>
        <w:rPr>
          <w:sz w:val="24"/>
          <w:szCs w:val="24"/>
        </w:rPr>
        <w:t>Биолого-социальные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опасности.</w:t>
      </w:r>
    </w:p>
    <w:p>
      <w:pPr>
        <w:pStyle w:val="Normal"/>
        <w:spacing w:lineRule="auto" w:line="360" w:before="125" w:after="0"/>
        <w:ind w:left="221" w:right="22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данных опасностей возникновения ЧС в зонах проживания человека при высоком уровне негативного воздействия на социальные и материальные ресурсы могут привести к возникновению чрезвычайных ситуаций.</w:t>
      </w:r>
    </w:p>
    <w:p>
      <w:pPr>
        <w:pStyle w:val="Normal"/>
        <w:spacing w:before="5" w:after="0"/>
        <w:ind w:left="930" w:hanging="0"/>
        <w:rPr>
          <w:i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Перечень мероприятий по защите от чрезвычайных ситуаций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lineRule="auto" w:line="360" w:before="125" w:after="0"/>
        <w:ind w:left="221" w:right="22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защита систем жизнеобеспечения населения - осуществление планово- предупредительного ремонта инженерных коммуникаций, линий связи и электропередач, а также контроль состояния жизнеобеспечивающих объектов энерго-, тепло- и</w:t>
      </w:r>
      <w:r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водоснабжения;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lineRule="auto" w:line="360" w:before="4" w:after="0"/>
        <w:ind w:left="221" w:right="225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снижение возможных последствий ЧС природного характера осуществление в плановом порядке противопожарных и профилактических работ, направленных на предупреждение возникновения, распространения и развития пожаров, проведение комплекса инженерно-технических мероприятий по организации метеле и ветрозащите путей сообщения, а также снижению риска функционирования объектов жизнеобеспечения в условиях сильных ветров и снеговых нагрузок, проведение сейсмического районирования</w:t>
      </w:r>
      <w:r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территории.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lineRule="auto" w:line="360" w:before="4" w:after="0"/>
        <w:ind w:left="221" w:right="22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информирование населения о потенциальных природных и техногенных угрозах на территории проживания - проверка систем оповещения и подготовка к заблаговременному оповещению о возникновении и развитии чрезвычайных ситуаций населения и организаций, аварии на которых способны нарушить жизнеобеспечение населения, информирование населения о необходимых действиях во время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ЧС;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lineRule="auto" w:line="360" w:before="4" w:after="0"/>
        <w:ind w:left="221" w:right="22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мониторинг и прогнозирование чрезвычайных ситуаций систематическое наблюдение за состоянием защищаемых территорий, объектов и за работой сооружений инженерной защиты, периодический анализ всех факторов риска возникновения</w:t>
      </w:r>
    </w:p>
    <w:p>
      <w:pPr>
        <w:pStyle w:val="ListParagraph"/>
        <w:tabs>
          <w:tab w:val="left" w:pos="1637" w:leader="none"/>
          <w:tab w:val="left" w:pos="1638" w:leader="none"/>
        </w:tabs>
        <w:spacing w:lineRule="auto" w:line="360" w:before="4" w:after="0"/>
        <w:ind w:left="930" w:right="224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ListParagraph"/>
        <w:numPr>
          <w:ilvl w:val="0"/>
          <w:numId w:val="9"/>
        </w:numPr>
        <w:tabs>
          <w:tab w:val="left" w:pos="1637" w:leader="none"/>
          <w:tab w:val="left" w:pos="1638" w:leader="none"/>
        </w:tabs>
        <w:spacing w:lineRule="auto" w:line="360" w:before="4" w:after="0"/>
        <w:ind w:left="221" w:right="22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чрезвычайных ситуаций с последующим уточнением состава необходимых пассивных и активных</w:t>
      </w:r>
      <w:r>
        <w:rPr>
          <w:spacing w:val="-1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мероприятий.</w:t>
      </w:r>
    </w:p>
    <w:p>
      <w:pPr>
        <w:pStyle w:val="Normal"/>
        <w:spacing w:before="5" w:after="0"/>
        <w:ind w:left="930" w:hanging="0"/>
        <w:jc w:val="both"/>
        <w:rPr>
          <w:i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Меры по организации безопасности движения</w:t>
      </w:r>
    </w:p>
    <w:p>
      <w:pPr>
        <w:pStyle w:val="Style17"/>
        <w:tabs>
          <w:tab w:val="left" w:pos="3917" w:leader="none"/>
          <w:tab w:val="left" w:pos="6005" w:leader="none"/>
          <w:tab w:val="left" w:pos="7629" w:leader="none"/>
          <w:tab w:val="left" w:pos="8952" w:leader="none"/>
        </w:tabs>
        <w:spacing w:lineRule="auto" w:line="360" w:before="70" w:after="0"/>
        <w:ind w:right="225" w:hanging="0"/>
        <w:jc w:val="both"/>
        <w:rPr>
          <w:lang w:val="ru-RU"/>
        </w:rPr>
      </w:pPr>
      <w:r>
        <w:rPr>
          <w:lang w:val="ru-RU"/>
        </w:rPr>
        <w:t xml:space="preserve">Безопасность движения ремонтируемой дороги обеспечивается созданием благоприятной дорожной обстановки и мерами по организации движения, что достигается  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соответствующими геометрическими</w:t>
        <w:tab/>
        <w:t>параметрами</w:t>
        <w:tab/>
        <w:t xml:space="preserve">дороги 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  <w:tab/>
        <w:t>рядом предусмотренных проектом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мероприятий.</w:t>
      </w:r>
    </w:p>
    <w:p>
      <w:pPr>
        <w:pStyle w:val="Style17"/>
        <w:spacing w:before="4" w:after="0"/>
        <w:ind w:left="930" w:hanging="0"/>
        <w:jc w:val="both"/>
        <w:rPr>
          <w:lang w:val="ru-RU"/>
        </w:rPr>
      </w:pPr>
      <w:r>
        <w:rPr>
          <w:lang w:val="ru-RU"/>
        </w:rPr>
        <w:t>На проектируемой дороге предусмотрена установка дорожных знаков по ГОСТ</w:t>
      </w:r>
    </w:p>
    <w:p>
      <w:pPr>
        <w:pStyle w:val="Style17"/>
        <w:tabs>
          <w:tab w:val="left" w:pos="9340" w:leader="none"/>
        </w:tabs>
        <w:spacing w:lineRule="auto" w:line="360" w:before="137" w:after="0"/>
        <w:ind w:left="221" w:right="227" w:firstLine="709"/>
        <w:jc w:val="both"/>
        <w:rPr>
          <w:lang w:val="ru-RU"/>
        </w:rPr>
      </w:pPr>
      <w:r>
        <w:rPr>
          <w:lang w:val="ru-RU"/>
        </w:rPr>
        <w:t>Р   52289-2004 «Технические   средства   организации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дорожного движения»</w:t>
        <w:tab/>
        <w:t>на деревянных стойках:</w:t>
      </w:r>
    </w:p>
    <w:p>
      <w:pPr>
        <w:pStyle w:val="Style17"/>
        <w:spacing w:before="4" w:after="0"/>
        <w:ind w:left="990" w:hanging="0"/>
        <w:jc w:val="both"/>
        <w:rPr>
          <w:lang w:val="ru-RU"/>
        </w:rPr>
      </w:pPr>
      <w:r>
        <w:rPr>
          <w:lang w:val="ru-RU"/>
        </w:rPr>
        <w:t>- приоритета - 2шт.;</w:t>
      </w:r>
    </w:p>
    <w:p>
      <w:pPr>
        <w:pStyle w:val="Style17"/>
        <w:spacing w:before="137" w:after="0"/>
        <w:ind w:left="930" w:hanging="0"/>
        <w:jc w:val="both"/>
        <w:rPr>
          <w:lang w:val="ru-RU"/>
        </w:rPr>
      </w:pPr>
      <w:r>
        <w:rPr>
          <w:lang w:val="ru-RU"/>
        </w:rPr>
        <w:t>- информационных - 2 шт.;</w:t>
      </w:r>
    </w:p>
    <w:p>
      <w:pPr>
        <w:pStyle w:val="Style17"/>
        <w:spacing w:before="137" w:after="0"/>
        <w:ind w:left="930" w:hanging="0"/>
        <w:jc w:val="both"/>
        <w:rPr>
          <w:lang w:val="ru-RU"/>
        </w:rPr>
      </w:pPr>
      <w:r>
        <w:rPr>
          <w:lang w:val="ru-RU"/>
        </w:rPr>
        <w:t>На примыканиях и у труб устанавливаются пластмассовые сигнальные столбики.</w:t>
      </w:r>
    </w:p>
    <w:p>
      <w:pPr>
        <w:pStyle w:val="Style17"/>
        <w:spacing w:before="137" w:after="0"/>
        <w:ind w:left="221" w:hanging="0"/>
        <w:jc w:val="both"/>
        <w:rPr>
          <w:lang w:val="ru-RU"/>
        </w:rPr>
      </w:pPr>
      <w:r>
        <w:rPr>
          <w:lang w:val="ru-RU"/>
        </w:rPr>
        <w:t>Всего предусмотрено установить 24 столбиков.</w:t>
      </w:r>
    </w:p>
    <w:p>
      <w:pPr>
        <w:pStyle w:val="Style17"/>
        <w:spacing w:lineRule="auto" w:line="360" w:before="137" w:after="0"/>
        <w:ind w:left="221" w:right="225" w:firstLine="709"/>
        <w:jc w:val="both"/>
        <w:rPr>
          <w:lang w:val="ru-RU"/>
        </w:rPr>
      </w:pPr>
      <w:r>
        <w:rPr>
          <w:lang w:val="ru-RU"/>
        </w:rPr>
        <w:t>Местоположение и объемы работ на установку дорожных знаков, сигнальных столбиков и нанесение разметки указаны на листе «График обустройства дороги» и ведомости технических средств ОДД.</w:t>
      </w:r>
    </w:p>
    <w:p>
      <w:pPr>
        <w:pStyle w:val="Normal"/>
        <w:spacing w:lineRule="auto" w:line="360" w:before="124" w:after="0"/>
        <w:ind w:left="221" w:right="22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Оповещение населения о сигналах ЧС предусматривается по телефонной сети. На производственных площадях, как дополнение, должны быть установлены громкоговорители. Для оповещения работающих смен и населения, кроме телефонной связи, необходимо предусмотреть использование наружных сирен. Следует установить точки проводного радиовещания или кабельного телевидения в диспетчерских пунктах или помещениях дежурных всех учреждений и организаций с численностью работающих более 50 человек.</w:t>
      </w:r>
    </w:p>
    <w:p>
      <w:pPr>
        <w:pStyle w:val="Normal"/>
        <w:tabs>
          <w:tab w:val="left" w:pos="8008" w:leader="none"/>
        </w:tabs>
        <w:spacing w:lineRule="auto" w:line="360" w:before="4" w:after="0"/>
        <w:ind w:left="221" w:right="22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Мероприятия по защите населения и территорий от чрезвычайных ситуаций должны осуществляться в соответствии с Федеральными законами № 68-ФЗ "О защите населения и территорий от чрезвычайных ситуаций природного и техногенного характера" от 24 декабря 1994 г., № 123-ФЗ "Технический регламент о требованиях</w:t>
      </w:r>
      <w:r>
        <w:rPr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пожарной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безопасности" и Методическими рекомендациями по реализации.</w:t>
      </w:r>
    </w:p>
    <w:p>
      <w:pPr>
        <w:pStyle w:val="Normal"/>
        <w:spacing w:lineRule="auto" w:line="360" w:before="4" w:after="0"/>
        <w:ind w:left="221" w:right="225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Федерального закона от 6 октября 2003 года № 131-ФЗ "Об общих принципах местного самоуправления в Российской Федерации"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объектах".</w:t>
      </w:r>
    </w:p>
    <w:p>
      <w:pPr>
        <w:pStyle w:val="Style17"/>
        <w:numPr>
          <w:ilvl w:val="0"/>
          <w:numId w:val="5"/>
        </w:numPr>
        <w:spacing w:lineRule="auto" w:line="360" w:before="124" w:after="0"/>
        <w:ind w:left="221" w:right="226" w:hanging="707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Мероприятия по охране окружающей среды</w:t>
      </w:r>
    </w:p>
    <w:p>
      <w:pPr>
        <w:pStyle w:val="Style17"/>
        <w:spacing w:lineRule="auto" w:line="276" w:before="124" w:after="0"/>
        <w:ind w:left="221" w:right="2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В настоящее время вопросу окружающей среды уделяется особое внимание. В проекте в соответствии со СНиП 2.07.01-89 предусмотрены следующие мероприятия:</w:t>
      </w:r>
    </w:p>
    <w:p>
      <w:pPr>
        <w:pStyle w:val="Style17"/>
        <w:spacing w:lineRule="auto" w:line="276" w:before="124" w:after="0"/>
        <w:ind w:right="2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1)  Сохранение и улучшение   существующего ландшафта.</w:t>
      </w:r>
    </w:p>
    <w:p>
      <w:pPr>
        <w:pStyle w:val="Style17"/>
        <w:spacing w:lineRule="auto" w:line="276" w:before="124" w:after="0"/>
        <w:ind w:right="2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Вопросам сохранения и улучшения ландшафта уделяется пристальное внимание.</w:t>
      </w:r>
    </w:p>
    <w:p>
      <w:pPr>
        <w:pStyle w:val="Style17"/>
        <w:spacing w:lineRule="auto" w:line="276" w:before="124" w:after="0"/>
        <w:ind w:right="2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Ось дороги представляет собой единую пространственную кривую в окружающем ландшафте. Сочетание элементов плана и продольного профиля обеспечивает высокие транспортно-эксплуатационного качества дороги и безопасность движения.</w:t>
      </w:r>
    </w:p>
    <w:p>
      <w:pPr>
        <w:pStyle w:val="Style17"/>
        <w:spacing w:lineRule="auto" w:line="276" w:before="124" w:after="0"/>
        <w:ind w:right="2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Укреплением засевом трав, откосы обочины не выделяются на окружающей местности. Укрепленные кюветы не вызовут эрозии почв и образование оврагов. Кроме того, трасса дороги проложена так, что существующее овраги защищены от водных размывов. </w:t>
      </w:r>
    </w:p>
    <w:p>
      <w:pPr>
        <w:pStyle w:val="Style17"/>
        <w:spacing w:lineRule="auto" w:line="276" w:before="124" w:after="0"/>
        <w:ind w:right="2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2)  Защита окружающей среды.</w:t>
      </w:r>
    </w:p>
    <w:p>
      <w:pPr>
        <w:pStyle w:val="Style17"/>
        <w:spacing w:lineRule="auto" w:line="276" w:before="124" w:after="0"/>
        <w:ind w:right="2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Защита окружающей среды от вредного воздействия отработанных газов автомобилей достигается проложением трассы вдоль господствующего направления ветров, что обеспечивает достаточное проветривание и исключает накапливание в атмосфере вредных веществ. </w:t>
      </w:r>
    </w:p>
    <w:p>
      <w:pPr>
        <w:pStyle w:val="Style17"/>
        <w:spacing w:lineRule="auto" w:line="276" w:before="124" w:after="0"/>
        <w:ind w:right="22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Ровное асфальтобетонное покрытие способствует снижению расхода топлива и выброса токсичных газов в атмосферу при движении по проектируемой дороге, а зеленое покрытие откосов увеличивает поглощение этих газов. </w:t>
      </w:r>
    </w:p>
    <w:p>
      <w:pPr>
        <w:pStyle w:val="Style17"/>
        <w:spacing w:lineRule="auto" w:line="276" w:before="124" w:after="0"/>
        <w:ind w:right="226" w:hanging="0"/>
        <w:jc w:val="both"/>
        <w:rPr/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Для снижения пылеобразования обочины укрепляют посевом трав.    </w:t>
      </w:r>
    </w:p>
    <w:sectPr>
      <w:footerReference w:type="default" r:id="rId8"/>
      <w:type w:val="nextPage"/>
      <w:pgSz w:w="11906" w:h="16838"/>
      <w:pgMar w:left="1480" w:right="620" w:header="0" w:top="1060" w:footer="720" w:bottom="777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6166755"/>
    </w:sdtPr>
    <w:sdtContent>
      <w:p>
        <w:pPr>
          <w:pStyle w:val="Style22"/>
          <w:jc w:val="right"/>
          <w:rPr/>
        </w:pPr>
        <w:r>
          <w:rPr/>
        </w:r>
      </w:p>
      <w:p>
        <w:pPr>
          <w:pStyle w:val="Style22"/>
          <w:jc w:val="center"/>
          <w:rPr/>
        </w:pPr>
        <w:r>
          <w:rPr/>
          <w:t xml:space="preserve">                                                                                                                         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1773103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5226714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3313700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0167629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16" w:hanging="360"/>
      </w:pPr>
    </w:lvl>
    <w:lvl w:ilvl="1">
      <w:start w:val="1"/>
      <w:numFmt w:val="lowerLetter"/>
      <w:lvlText w:val="%2."/>
      <w:lvlJc w:val="left"/>
      <w:pPr>
        <w:ind w:left="1036" w:hanging="360"/>
      </w:pPr>
    </w:lvl>
    <w:lvl w:ilvl="2">
      <w:start w:val="1"/>
      <w:numFmt w:val="lowerRoman"/>
      <w:lvlText w:val="%3."/>
      <w:lvlJc w:val="right"/>
      <w:pPr>
        <w:ind w:left="1756" w:hanging="180"/>
      </w:pPr>
    </w:lvl>
    <w:lvl w:ilvl="3">
      <w:start w:val="1"/>
      <w:numFmt w:val="decimal"/>
      <w:lvlText w:val="%4."/>
      <w:lvlJc w:val="left"/>
      <w:pPr>
        <w:ind w:left="2476" w:hanging="360"/>
      </w:pPr>
    </w:lvl>
    <w:lvl w:ilvl="4">
      <w:start w:val="1"/>
      <w:numFmt w:val="lowerLetter"/>
      <w:lvlText w:val="%5.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3916" w:hanging="180"/>
      </w:pPr>
    </w:lvl>
    <w:lvl w:ilvl="6">
      <w:start w:val="1"/>
      <w:numFmt w:val="decimal"/>
      <w:lvlText w:val="%7."/>
      <w:lvlJc w:val="left"/>
      <w:pPr>
        <w:ind w:left="4636" w:hanging="360"/>
      </w:pPr>
    </w:lvl>
    <w:lvl w:ilvl="7">
      <w:start w:val="1"/>
      <w:numFmt w:val="lowerLetter"/>
      <w:lvlText w:val="%8."/>
      <w:lvlJc w:val="left"/>
      <w:pPr>
        <w:ind w:left="5356" w:hanging="360"/>
      </w:pPr>
    </w:lvl>
    <w:lvl w:ilvl="8">
      <w:start w:val="1"/>
      <w:numFmt w:val="lowerRoman"/>
      <w:lvlText w:val="%9."/>
      <w:lvlJc w:val="right"/>
      <w:pPr>
        <w:ind w:left="607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221" w:hanging="604"/>
      </w:pPr>
      <w:rPr>
        <w:sz w:val="24"/>
        <w:spacing w:val="-2"/>
        <w:szCs w:val="24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178" w:hanging="6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36" w:hanging="6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95" w:hanging="6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3" w:hanging="6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6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0" w:hanging="6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9" w:hanging="6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7" w:hanging="604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221" w:hanging="707"/>
      </w:pPr>
      <w:rPr>
        <w:sz w:val="28"/>
        <w:spacing w:val="-14"/>
        <w:b/>
        <w:szCs w:val="24"/>
        <w:w w:val="100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178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36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95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3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0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9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7" w:hanging="707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lvl w:ilvl="0">
      <w:start w:val="1"/>
      <w:numFmt w:val="bullet"/>
      <w:lvlText w:val="-"/>
      <w:lvlJc w:val="left"/>
      <w:pPr>
        <w:ind w:left="1110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988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56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25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93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30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9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7" w:hanging="14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ind w:left="1463" w:hanging="675"/>
      </w:pPr>
      <w:rPr/>
    </w:lvl>
    <w:lvl w:ilvl="1">
      <w:start w:val="1"/>
      <w:numFmt w:val="decimal"/>
      <w:lvlText w:val="%1.%2"/>
      <w:lvlJc w:val="left"/>
      <w:pPr>
        <w:ind w:left="1463" w:hanging="675"/>
      </w:pPr>
      <w:rPr>
        <w:sz w:val="28"/>
        <w:b/>
        <w:szCs w:val="28"/>
        <w:bCs/>
        <w:w w:val="99"/>
        <w:rFonts w:eastAsia="Times New Roman" w:cs="Times New Roman"/>
      </w:rPr>
    </w:lvl>
    <w:lvl w:ilvl="2">
      <w:start w:val="1"/>
      <w:numFmt w:val="bullet"/>
      <w:lvlText w:val="-"/>
      <w:lvlJc w:val="left"/>
      <w:pPr>
        <w:ind w:left="1130" w:hanging="200"/>
      </w:pPr>
      <w:rPr>
        <w:rFonts w:ascii="Times New Roman" w:hAnsi="Times New Roman" w:cs="Times New Roman" w:hint="default"/>
        <w:sz w:val="24"/>
        <w:spacing w:val="-1"/>
        <w:szCs w:val="24"/>
        <w:w w:val="100"/>
        <w:rFonts w:cs="Times New Roman"/>
      </w:rPr>
    </w:lvl>
    <w:lvl w:ilvl="3">
      <w:start w:val="1"/>
      <w:numFmt w:val="bullet"/>
      <w:lvlText w:val=""/>
      <w:lvlJc w:val="left"/>
      <w:pPr>
        <w:ind w:left="3314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41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8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95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22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50" w:hanging="20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708"/>
      </w:pPr>
      <w:rPr>
        <w:rFonts w:ascii="Times New Roman" w:hAnsi="Times New Roman" w:cs="Times New Roman" w:hint="default"/>
        <w:sz w:val="24"/>
        <w:szCs w:val="22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1178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36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95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3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0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9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7" w:hanging="708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■"/>
      <w:lvlJc w:val="left"/>
      <w:pPr>
        <w:ind w:left="1637" w:hanging="707"/>
      </w:pPr>
      <w:rPr>
        <w:rFonts w:ascii="Times New Roman" w:hAnsi="Times New Roman" w:cs="Times New Roman" w:hint="default"/>
        <w:sz w:val="24"/>
        <w:szCs w:val="22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2456" w:hanging="7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72" w:hanging="7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89" w:hanging="7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05" w:hanging="7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22" w:hanging="7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8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5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71" w:hanging="707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27c4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a0ac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305cb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4">
    <w:name w:val="Heading 4"/>
    <w:basedOn w:val="Normal"/>
    <w:link w:val="40"/>
    <w:uiPriority w:val="1"/>
    <w:qFormat/>
    <w:rsid w:val="009a4435"/>
    <w:pPr>
      <w:spacing w:before="6" w:after="0"/>
      <w:ind w:left="930" w:hanging="0"/>
      <w:outlineLvl w:val="3"/>
    </w:pPr>
    <w:rPr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3"/>
    <w:uiPriority w:val="1"/>
    <w:qFormat/>
    <w:rsid w:val="00a27c41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2" w:customStyle="1">
    <w:name w:val="Абзац списка Знак"/>
    <w:basedOn w:val="DefaultParagraphFont"/>
    <w:link w:val="a5"/>
    <w:uiPriority w:val="34"/>
    <w:qFormat/>
    <w:rsid w:val="009a4435"/>
    <w:rPr>
      <w:rFonts w:ascii="Times New Roman" w:hAnsi="Times New Roman" w:eastAsia="Times New Roman" w:cs="Times New Roman"/>
      <w:lang w:val="en-US"/>
    </w:rPr>
  </w:style>
  <w:style w:type="character" w:styleId="41" w:customStyle="1">
    <w:name w:val="Заголовок 4 Знак"/>
    <w:basedOn w:val="DefaultParagraphFont"/>
    <w:link w:val="4"/>
    <w:uiPriority w:val="1"/>
    <w:qFormat/>
    <w:rsid w:val="009a4435"/>
    <w:rPr>
      <w:rFonts w:ascii="Times New Roman" w:hAnsi="Times New Roman" w:eastAsia="Times New Roman" w:cs="Times New Roman"/>
      <w:b/>
      <w:bCs/>
      <w:i/>
      <w:sz w:val="24"/>
      <w:szCs w:val="24"/>
      <w:lang w:val="en-US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a0ac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US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583f8f"/>
    <w:rPr>
      <w:rFonts w:ascii="Times New Roman" w:hAnsi="Times New Roman" w:eastAsia="Times New Roman" w:cs="Times New Roman"/>
      <w:lang w:val="en-US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583f8f"/>
    <w:rPr>
      <w:rFonts w:ascii="Times New Roman" w:hAnsi="Times New Roman" w:eastAsia="Times New Roman" w:cs="Times New Roman"/>
      <w:lang w:val="en-US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d96c2e"/>
    <w:rPr>
      <w:rFonts w:ascii="Segoe UI" w:hAnsi="Segoe UI" w:eastAsia="Times New Roman" w:cs="Segoe UI"/>
      <w:sz w:val="18"/>
      <w:szCs w:val="18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05cb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US"/>
    </w:rPr>
  </w:style>
  <w:style w:type="character" w:styleId="ListLabel1">
    <w:name w:val="ListLabel 1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spacing w:val="-14"/>
      <w:w w:val="100"/>
      <w:sz w:val="28"/>
      <w:szCs w:val="24"/>
    </w:rPr>
  </w:style>
  <w:style w:type="character" w:styleId="ListLabel3">
    <w:name w:val="ListLabel 3"/>
    <w:qFormat/>
    <w:rPr>
      <w:rFonts w:eastAsia="Times New Roman" w:cs="Times New Roman"/>
      <w:w w:val="100"/>
      <w:sz w:val="24"/>
      <w:szCs w:val="24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eastAsia="Times New Roman" w:cs="Times New Roman"/>
      <w:b/>
      <w:bCs/>
      <w:w w:val="99"/>
      <w:sz w:val="28"/>
      <w:szCs w:val="28"/>
    </w:rPr>
  </w:style>
  <w:style w:type="character" w:styleId="ListLabel6">
    <w:name w:val="ListLabel 6"/>
    <w:qFormat/>
    <w:rPr>
      <w:rFonts w:eastAsia="Times New Roman" w:cs="Times New Roman"/>
      <w:spacing w:val="-1"/>
      <w:w w:val="100"/>
      <w:sz w:val="24"/>
      <w:szCs w:val="24"/>
    </w:rPr>
  </w:style>
  <w:style w:type="character" w:styleId="ListLabel7">
    <w:name w:val="ListLabel 7"/>
    <w:qFormat/>
    <w:rPr>
      <w:rFonts w:eastAsia="Times New Roman" w:cs="Times New Roman"/>
      <w:w w:val="99"/>
      <w:sz w:val="24"/>
      <w:szCs w:val="22"/>
    </w:rPr>
  </w:style>
  <w:style w:type="character" w:styleId="ListLabel8">
    <w:name w:val="ListLabel 8"/>
    <w:qFormat/>
    <w:rPr>
      <w:rFonts w:eastAsia="Times New Roman" w:cs="Times New Roman"/>
      <w:w w:val="99"/>
      <w:sz w:val="24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uiPriority w:val="1"/>
    <w:unhideWhenUsed/>
    <w:qFormat/>
    <w:rsid w:val="00a27c41"/>
    <w:pPr/>
    <w:rPr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6"/>
    <w:uiPriority w:val="1"/>
    <w:qFormat/>
    <w:rsid w:val="001250be"/>
    <w:pPr>
      <w:spacing w:before="0" w:after="0"/>
      <w:ind w:left="720" w:hanging="0"/>
      <w:contextualSpacing/>
    </w:pPr>
    <w:rPr/>
  </w:style>
  <w:style w:type="paragraph" w:styleId="Style21">
    <w:name w:val="Header"/>
    <w:basedOn w:val="Normal"/>
    <w:link w:val="a8"/>
    <w:uiPriority w:val="99"/>
    <w:unhideWhenUsed/>
    <w:rsid w:val="00583f8f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a"/>
    <w:uiPriority w:val="99"/>
    <w:unhideWhenUsed/>
    <w:rsid w:val="00583f8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d96c2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F582-45A3-4C2D-9ABD-8721CECF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LibreOffice/6.1.0.3$Windows_x86 LibreOffice_project/efb621ed25068d70781dc026f7e9c5187a4decd1</Application>
  <Pages>23</Pages>
  <Words>3337</Words>
  <Characters>24230</Characters>
  <CharactersWithSpaces>27276</CharactersWithSpaces>
  <Paragraphs>908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2019-02-11T06:20:00Z</dcterms:created>
  <dc:creator>Admin</dc:creator>
  <dc:description/>
  <dc:language>ru-RU</dc:language>
  <cp:lastModifiedBy/>
  <cp:lastPrinted>2019-02-26T14:17:00Z</cp:lastPrinted>
  <dcterms:modified xsi:type="dcterms:W3CDTF">2019-03-26T14:42:49Z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