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ПОСУДИЧСКАЯ СЕЛЬСКАЯ АДМИНИСТРАЦИЯ 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ПОГАРСКОГО РАЙОНА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>
      <w:pPr>
        <w:pStyle w:val="Normal"/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20.03.2020 № 17а </w:t>
      </w:r>
    </w:p>
    <w:p>
      <w:pPr>
        <w:pStyle w:val="Normal"/>
        <w:tabs>
          <w:tab w:val="clear" w:pos="709"/>
        </w:tabs>
        <w:ind w:left="-28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с.Посудичи</w:t>
      </w:r>
    </w:p>
    <w:p>
      <w:pPr>
        <w:pStyle w:val="Normal"/>
        <w:tabs>
          <w:tab w:val="clear" w:pos="709"/>
        </w:tabs>
        <w:ind w:left="-28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торгов в форме аукциона на право</w:t>
      </w:r>
    </w:p>
    <w:p>
      <w:pPr>
        <w:pStyle w:val="Normal"/>
        <w:tabs>
          <w:tab w:val="clear" w:pos="709"/>
        </w:tabs>
        <w:ind w:left="-28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заключения договоров купли-продажи земельных участков</w:t>
      </w:r>
    </w:p>
    <w:p>
      <w:pPr>
        <w:pStyle w:val="Normal"/>
        <w:tabs>
          <w:tab w:val="clear" w:pos="709"/>
        </w:tabs>
        <w:ind w:left="-28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firstLine="992"/>
        <w:jc w:val="both"/>
        <w:rPr/>
      </w:pPr>
      <w:r>
        <w:rPr>
          <w:rStyle w:val="Style14"/>
          <w:sz w:val="28"/>
          <w:szCs w:val="28"/>
          <w:lang w:val="ru-RU"/>
        </w:rPr>
        <w:t xml:space="preserve">В целях совершенствования деятельности в сфере распоряжения земельными участками государственная собственность на которые не разграничена, обеспечения гласности и прозрачности процедур, связанных с предоставлением земельных участков в пользование на условиях купли-продажи, руководствуясь </w:t>
      </w:r>
      <w:r>
        <w:rPr>
          <w:rStyle w:val="Style14"/>
          <w:color w:val="000000"/>
          <w:sz w:val="28"/>
          <w:szCs w:val="28"/>
          <w:lang w:val="ru-RU"/>
        </w:rPr>
        <w:t xml:space="preserve">ст.  39.11, ст. 39.12 </w:t>
      </w:r>
      <w:r>
        <w:rPr>
          <w:rStyle w:val="Style14"/>
          <w:sz w:val="28"/>
          <w:szCs w:val="28"/>
          <w:lang w:val="ru-RU"/>
        </w:rPr>
        <w:t xml:space="preserve"> Земельного кодекса Российской Федерации,  на основании заявления ООО «Брянская мясная компания» и заявления ИП Булдина Геннадия Владимировича, отчет №Н-2502-20/13 от 27.02.2020г. об оценке рыночной стоимости земельного участка, выписку из Единого государственного реестра недвижимости об основных характеристиках и зарегистрированных правах на объект недвижимости от 09.12.2019 №32/012/2019-1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1. Провести торги в форме аукциона на право заключения договора   купли-продажи   земельного участка:</w:t>
      </w:r>
    </w:p>
    <w:p>
      <w:pPr>
        <w:pStyle w:val="Normal"/>
        <w:jc w:val="both"/>
        <w:rPr>
          <w:sz w:val="28"/>
          <w:szCs w:val="28"/>
          <w:lang w:val="ru-RU"/>
        </w:rPr>
      </w:pPr>
      <w:bookmarkStart w:id="0" w:name="_Hlk35871992"/>
      <w:bookmarkEnd w:id="0"/>
      <w:r>
        <w:rPr>
          <w:sz w:val="28"/>
          <w:szCs w:val="28"/>
          <w:lang w:val="ru-RU"/>
        </w:rPr>
        <w:t>Лот №1- общей площадью — 789000 (Семьсот восемьдесят девять тысяч) кв.м.;</w:t>
      </w:r>
    </w:p>
    <w:p>
      <w:pPr>
        <w:pStyle w:val="Normal"/>
        <w:jc w:val="both"/>
        <w:rPr/>
      </w:pPr>
      <w:bookmarkStart w:id="1" w:name="_Hlk35871992"/>
      <w:bookmarkEnd w:id="1"/>
      <w:r>
        <w:rPr>
          <w:rStyle w:val="Style14"/>
          <w:sz w:val="28"/>
          <w:szCs w:val="28"/>
          <w:lang w:val="ru-RU"/>
        </w:rPr>
        <w:t>кадастровый номер — 32:19:0270103:6;</w:t>
      </w:r>
      <w:r>
        <w:rPr>
          <w:rStyle w:val="Style14"/>
          <w:bCs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— Брянская область,  район Погарский, Колхоз Нива, условная земельная доля (паи);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земель — земли сельскохозяйственного назначения;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разрешенное использование — для сельскохозяйственного производства.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2.Установить: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аукцион является открытым по составу участников и по форме подачи   предложений;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предмет аукциона - право на заключение договора купли-продажи земельного участка;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начальный размер оплаты: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Лот №1 — </w:t>
      </w:r>
      <w:bookmarkStart w:id="2" w:name="_Hlk35872154"/>
      <w:r>
        <w:rPr>
          <w:sz w:val="28"/>
          <w:szCs w:val="28"/>
          <w:lang w:val="ru-RU"/>
        </w:rPr>
        <w:t>1 735 800 (Один миллион семьсот тридцать пять тысяч восемьсот) рублей 00 коп.;</w:t>
      </w:r>
    </w:p>
    <w:p>
      <w:pPr>
        <w:pStyle w:val="Normal"/>
        <w:tabs>
          <w:tab w:val="clear" w:pos="709"/>
        </w:tabs>
        <w:ind w:left="-284" w:hanging="0"/>
        <w:jc w:val="both"/>
        <w:rPr>
          <w:sz w:val="28"/>
          <w:szCs w:val="28"/>
          <w:lang w:val="ru-RU"/>
        </w:rPr>
      </w:pPr>
      <w:bookmarkEnd w:id="2"/>
      <w:r>
        <w:rPr>
          <w:sz w:val="28"/>
          <w:szCs w:val="28"/>
          <w:lang w:val="ru-RU"/>
        </w:rPr>
        <w:t>г) шаг аукциона в сумме 3% от начальной суммы:</w:t>
      </w:r>
    </w:p>
    <w:p>
      <w:pPr>
        <w:pStyle w:val="Normal"/>
        <w:tabs>
          <w:tab w:val="clear" w:pos="709"/>
          <w:tab w:val="left" w:pos="-284" w:leader="none"/>
        </w:tabs>
        <w:ind w:left="-28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3" w:name="_Hlk35872218"/>
      <w:r>
        <w:rPr>
          <w:sz w:val="28"/>
          <w:szCs w:val="28"/>
          <w:lang w:val="ru-RU"/>
        </w:rPr>
        <w:t>52 074 (Пятьдесят две тысячи семьдесят четыре) руб. 00 копеек.</w:t>
      </w:r>
    </w:p>
    <w:p>
      <w:pPr>
        <w:pStyle w:val="Normal"/>
        <w:tabs>
          <w:tab w:val="clear" w:pos="709"/>
          <w:tab w:val="left" w:pos="-284" w:leader="none"/>
        </w:tabs>
        <w:ind w:left="-284" w:hanging="0"/>
        <w:jc w:val="both"/>
        <w:rPr>
          <w:sz w:val="28"/>
          <w:szCs w:val="28"/>
          <w:lang w:val="ru-RU"/>
        </w:rPr>
      </w:pPr>
      <w:bookmarkEnd w:id="3"/>
      <w:r>
        <w:rPr>
          <w:sz w:val="28"/>
          <w:szCs w:val="28"/>
          <w:lang w:val="ru-RU"/>
        </w:rPr>
        <w:t xml:space="preserve">д) задаток в размере 50% от начально суммы: </w:t>
      </w:r>
      <w:bookmarkStart w:id="4" w:name="_Hlk35872254"/>
      <w:r>
        <w:rPr>
          <w:sz w:val="28"/>
          <w:szCs w:val="28"/>
          <w:lang w:val="ru-RU"/>
        </w:rPr>
        <w:t>867 900 (Восемьсот шестьдесят семь тысяч девятьсот) рублей 00 копеек.</w:t>
      </w:r>
    </w:p>
    <w:p>
      <w:pPr>
        <w:pStyle w:val="Normal"/>
        <w:tabs>
          <w:tab w:val="clear" w:pos="709"/>
        </w:tabs>
        <w:ind w:left="-142" w:hanging="0"/>
        <w:jc w:val="both"/>
        <w:rPr>
          <w:sz w:val="28"/>
          <w:szCs w:val="28"/>
          <w:lang w:val="ru-RU"/>
        </w:rPr>
      </w:pPr>
      <w:bookmarkEnd w:id="4"/>
      <w:r>
        <w:rPr>
          <w:sz w:val="28"/>
          <w:szCs w:val="28"/>
          <w:lang w:val="ru-RU"/>
        </w:rPr>
        <w:t>3. Назначить аукционистом Бруева Анатолия Михайловича – главу сельского поселения Погарского района Брянской области.</w:t>
      </w:r>
    </w:p>
    <w:p>
      <w:pPr>
        <w:pStyle w:val="Normal"/>
        <w:tabs>
          <w:tab w:val="clear" w:pos="709"/>
        </w:tabs>
        <w:ind w:left="-14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4. Техническое исполнение мероприятий по подготовке организации проведения аукциона возложить на Посудичскую сельскую администрацию Погарского района Брянской области.</w:t>
      </w:r>
    </w:p>
    <w:p>
      <w:pPr>
        <w:pStyle w:val="Normal"/>
        <w:tabs>
          <w:tab w:val="clear" w:pos="709"/>
        </w:tabs>
        <w:ind w:left="-142" w:hanging="0"/>
        <w:jc w:val="both"/>
        <w:rPr/>
      </w:pPr>
      <w:r>
        <w:rPr>
          <w:rStyle w:val="Style14"/>
          <w:sz w:val="28"/>
          <w:szCs w:val="28"/>
          <w:lang w:val="ru-RU"/>
        </w:rPr>
        <w:t xml:space="preserve"> </w:t>
      </w:r>
      <w:r>
        <w:rPr>
          <w:rStyle w:val="Style14"/>
          <w:sz w:val="28"/>
          <w:szCs w:val="28"/>
          <w:lang w:val="ru-RU"/>
        </w:rPr>
        <w:t xml:space="preserve">5. Посудичской сельской администрация Погарского района Брянской области опубликовать извещения о проведении аукциона на право заключения договоров купли-продажи  в периодическом печатном издании «Сборник нормативных правовых актов Погарского района», а также разместить на официальном сайте администрации Погарского района </w:t>
      </w:r>
      <w:hyperlink r:id="rId2" w:tgtFrame="_top">
        <w:r>
          <w:rPr>
            <w:rStyle w:val="Style15"/>
            <w:rFonts w:eastAsia="Times New Roman" w:cs="Times New Roman"/>
            <w:sz w:val="28"/>
            <w:szCs w:val="28"/>
            <w:u w:val="none"/>
            <w:lang w:eastAsia="ru-RU"/>
          </w:rPr>
          <w:t>www</w:t>
        </w:r>
        <w:r>
          <w:rPr>
            <w:rStyle w:val="Style15"/>
            <w:rFonts w:eastAsia="Times New Roman" w:cs="Times New Roman"/>
            <w:sz w:val="28"/>
            <w:szCs w:val="28"/>
            <w:u w:val="none"/>
            <w:lang w:val="ru-RU" w:eastAsia="ru-RU"/>
          </w:rPr>
          <w:t>.</w:t>
        </w:r>
        <w:r>
          <w:rPr>
            <w:rStyle w:val="Style15"/>
            <w:rFonts w:eastAsia="Times New Roman" w:cs="Times New Roman"/>
            <w:sz w:val="28"/>
            <w:szCs w:val="28"/>
            <w:u w:val="none"/>
            <w:lang w:eastAsia="ru-RU"/>
          </w:rPr>
          <w:t>pogaradm</w:t>
        </w:r>
      </w:hyperlink>
      <w:hyperlink r:id="rId3" w:tgtFrame="_top">
        <w:r>
          <w:rPr>
            <w:rStyle w:val="Style15"/>
            <w:rFonts w:eastAsia="Times New Roman" w:cs="Times New Roman"/>
            <w:sz w:val="28"/>
            <w:szCs w:val="28"/>
            <w:u w:val="none"/>
            <w:lang w:val="ru-RU" w:eastAsia="ru-RU"/>
          </w:rPr>
          <w:t>.</w:t>
        </w:r>
      </w:hyperlink>
      <w:hyperlink r:id="rId4" w:tgtFrame="_top">
        <w:r>
          <w:rPr>
            <w:rStyle w:val="Style15"/>
            <w:sz w:val="28"/>
            <w:szCs w:val="28"/>
          </w:rPr>
          <w:t>ru</w:t>
        </w:r>
      </w:hyperlink>
      <w:r>
        <w:rPr>
          <w:rStyle w:val="Style15"/>
          <w:rFonts w:eastAsia="Times New Roman" w:cs="Times New Roman"/>
          <w:sz w:val="28"/>
          <w:szCs w:val="28"/>
          <w:u w:val="none"/>
          <w:lang w:val="ru-RU" w:eastAsia="ru-RU"/>
        </w:rPr>
        <w:t xml:space="preserve"> </w:t>
      </w:r>
      <w:r>
        <w:rPr>
          <w:rStyle w:val="Style14"/>
          <w:sz w:val="28"/>
          <w:szCs w:val="28"/>
          <w:lang w:val="ru-RU"/>
        </w:rPr>
        <w:t xml:space="preserve">и на официальном сайте в информационно-телекоммуникационной сети «Интернет» </w:t>
      </w:r>
      <w:hyperlink r:id="rId5" w:tgtFrame="_top">
        <w:r>
          <w:rPr>
            <w:rStyle w:val="Style15"/>
            <w:color w:val="000000"/>
            <w:sz w:val="28"/>
            <w:szCs w:val="28"/>
            <w:u w:val="none"/>
          </w:rPr>
          <w:t>www</w:t>
        </w:r>
      </w:hyperlink>
      <w:hyperlink r:id="rId6" w:tgtFrame="_top">
        <w:r>
          <w:rPr>
            <w:rStyle w:val="Style15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7" w:tgtFrame="_top">
        <w:r>
          <w:rPr>
            <w:rStyle w:val="Style15"/>
            <w:color w:val="000000"/>
            <w:sz w:val="28"/>
            <w:szCs w:val="28"/>
            <w:u w:val="none"/>
          </w:rPr>
          <w:t>torgi</w:t>
        </w:r>
      </w:hyperlink>
      <w:hyperlink r:id="rId8" w:tgtFrame="_top">
        <w:r>
          <w:rPr>
            <w:rStyle w:val="Style15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9" w:tgtFrame="_top">
        <w:r>
          <w:rPr>
            <w:rStyle w:val="Style15"/>
            <w:color w:val="000000"/>
            <w:sz w:val="28"/>
            <w:szCs w:val="28"/>
            <w:u w:val="none"/>
          </w:rPr>
          <w:t>gov</w:t>
        </w:r>
      </w:hyperlink>
      <w:hyperlink r:id="rId10" w:tgtFrame="_top">
        <w:r>
          <w:rPr>
            <w:rStyle w:val="Style15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11" w:tgtFrame="_top">
        <w:r>
          <w:rPr>
            <w:rStyle w:val="Style15"/>
            <w:color w:val="000000"/>
            <w:sz w:val="28"/>
            <w:szCs w:val="28"/>
            <w:u w:val="none"/>
          </w:rPr>
          <w:t>ru</w:t>
        </w:r>
      </w:hyperlink>
      <w:r>
        <w:rPr>
          <w:rStyle w:val="Style14"/>
          <w:sz w:val="28"/>
          <w:szCs w:val="28"/>
          <w:lang w:val="ru-RU"/>
        </w:rPr>
        <w:t xml:space="preserve"> .</w:t>
      </w:r>
    </w:p>
    <w:p>
      <w:pPr>
        <w:pStyle w:val="Normal"/>
        <w:tabs>
          <w:tab w:val="clear" w:pos="709"/>
        </w:tabs>
        <w:ind w:left="-14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6. 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</w:tabs>
        <w:ind w:left="-14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</w:tabs>
        <w:ind w:left="-14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hanging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hanging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hanging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>
      <w:pPr>
        <w:pStyle w:val="Normal"/>
        <w:tabs>
          <w:tab w:val="clear" w:pos="709"/>
        </w:tabs>
        <w:ind w:left="-14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Брянской области                                        А.М.Бруев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</w:t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09"/>
        </w:tabs>
        <w:ind w:left="-227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ПОСУДИЧСКАЯ СЕЛЬСКАЯ АДМИНИСТРАЦИЯ 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ПОГАРСКОГО РАЙОНА БРЯНСКОЙ ОБЛАСТИ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bCs/>
          <w:sz w:val="28"/>
          <w:szCs w:val="28"/>
          <w:lang w:val="ru-RU"/>
        </w:rPr>
        <w:t>о</w:t>
      </w:r>
      <w:r>
        <w:rPr>
          <w:rStyle w:val="Style14"/>
          <w:bCs/>
          <w:sz w:val="28"/>
          <w:szCs w:val="28"/>
          <w:lang w:val="ru-RU"/>
        </w:rPr>
        <w:t>т 20.03.2020 года № 16а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 избрании аукционной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комиссии 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В связи с </w:t>
      </w:r>
      <w:bookmarkStart w:id="5" w:name="_Hlk35869273"/>
      <w:r>
        <w:rPr>
          <w:bCs/>
          <w:sz w:val="28"/>
          <w:szCs w:val="28"/>
          <w:lang w:val="ru-RU"/>
        </w:rPr>
        <w:t>проведением торгов в форме аукциона на право заключения договоров купли-продажи земельных участков</w:t>
      </w:r>
      <w:bookmarkEnd w:id="5"/>
      <w:r>
        <w:rPr>
          <w:bCs/>
          <w:sz w:val="28"/>
          <w:szCs w:val="28"/>
          <w:lang w:val="ru-RU"/>
        </w:rPr>
        <w:t>.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ПОСТАНОВЛЯЮ: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Создать аукционную комиссию о проведении торгов в форме аукциона на право заключения договоров купли-продажи земельных участков в следующем составе: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комиссии:</w:t>
      </w:r>
    </w:p>
    <w:p>
      <w:pPr>
        <w:pStyle w:val="Normal"/>
        <w:rPr/>
      </w:pPr>
      <w:r>
        <w:rPr>
          <w:rStyle w:val="Style14"/>
          <w:bCs/>
          <w:sz w:val="28"/>
          <w:szCs w:val="28"/>
          <w:lang w:val="ru-RU"/>
        </w:rPr>
        <w:t>1</w:t>
      </w:r>
      <w:r>
        <w:rPr>
          <w:rStyle w:val="Style14"/>
          <w:b/>
          <w:sz w:val="28"/>
          <w:szCs w:val="28"/>
          <w:lang w:val="ru-RU"/>
        </w:rPr>
        <w:t>.</w:t>
      </w:r>
      <w:r>
        <w:rPr>
          <w:rStyle w:val="Style14"/>
          <w:bCs/>
          <w:sz w:val="28"/>
          <w:szCs w:val="28"/>
          <w:lang w:val="ru-RU"/>
        </w:rPr>
        <w:t xml:space="preserve">Бруев Анатолий Михайлович     - Глава сельского поселения </w:t>
      </w:r>
    </w:p>
    <w:p>
      <w:pPr>
        <w:pStyle w:val="Normal"/>
        <w:tabs>
          <w:tab w:val="clear" w:pos="709"/>
        </w:tabs>
        <w:ind w:left="435" w:hang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</w:t>
      </w:r>
      <w:r>
        <w:rPr>
          <w:bCs/>
          <w:sz w:val="28"/>
          <w:szCs w:val="28"/>
          <w:lang w:val="ru-RU"/>
        </w:rPr>
        <w:t>Погарского района Брянской области</w:t>
      </w:r>
    </w:p>
    <w:p>
      <w:pPr>
        <w:pStyle w:val="Normal"/>
        <w:rPr/>
      </w:pPr>
      <w:r>
        <w:rPr>
          <w:rStyle w:val="Style14"/>
          <w:b/>
          <w:sz w:val="28"/>
          <w:szCs w:val="28"/>
          <w:lang w:val="ru-RU"/>
        </w:rPr>
        <w:t>зам.председателя комиссии:</w:t>
      </w:r>
      <w:r>
        <w:rPr>
          <w:rStyle w:val="Style14"/>
          <w:bCs/>
          <w:sz w:val="28"/>
          <w:szCs w:val="28"/>
          <w:lang w:val="ru-RU"/>
        </w:rPr>
        <w:t xml:space="preserve">          </w:t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2.Самолыго Ольга Владимировна - Ведущий специалист Посудичской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сельской администрации Погарского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района Брянской области  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секретарь комиссии: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3.Ильенко Татьяна Ивановна                - Бухгалтер Посудичской сельской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администрации Погарского района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Брянской области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Члены комиссии: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4.Сидоренко Валентина Васильевна    - Депутат Посудичского сельского Совета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народных депутатов Погарского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Брянской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Глава сельского поселения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Погарского района Брянской области                     А.М.Бруев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type w:val="nextPage"/>
      <w:pgSz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" TargetMode="External"/><Relationship Id="rId3" Type="http://schemas.openxmlformats.org/officeDocument/2006/relationships/hyperlink" Target="http://www.pogaradm.ru/" TargetMode="External"/><Relationship Id="rId4" Type="http://schemas.openxmlformats.org/officeDocument/2006/relationships/hyperlink" Target="http://www.pogaradm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LibreOffice/6.3.3.2$Windows_x86 LibreOffice_project/a64200df03143b798afd1ec74a12ab50359878ed</Application>
  <Pages>3</Pages>
  <Words>729</Words>
  <CharactersWithSpaces>4879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>PSDCH</cp:lastModifiedBy>
  <cp:lastPrinted>2020-03-23T12:50:00Z</cp:lastPrinted>
  <dcterms:modified xsi:type="dcterms:W3CDTF">2020-05-13T07:27:00Z</dcterms:modified>
  <cp:revision>14</cp:revision>
  <dc:subject/>
  <dc:title/>
</cp:coreProperties>
</file>