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>
      <w:pPr>
        <w:pStyle w:val="Normal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Председателя К</w:t>
      </w:r>
      <w:r>
        <w:rPr>
          <w:rFonts w:cs="Times New Roman" w:ascii="Times New Roman" w:hAnsi="Times New Roman"/>
          <w:color w:val="auto"/>
          <w:sz w:val="28"/>
          <w:szCs w:val="28"/>
        </w:rPr>
        <w:t>онтрольно-счетной палаты Погарского района на отчет об исполнении бюджета Погарского района за 2023 год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Здравствуйте, уважаемые участники публичных слушаний!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auto" w:line="276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полномочий, закрепленных за контрольно-счетными органами, Контрольно-счетной палатой в соответствии с планом работы на 2024 год, </w:t>
      </w:r>
      <w:r>
        <w:rPr>
          <w:rFonts w:eastAsia="Times New Roman"/>
          <w:sz w:val="28"/>
          <w:szCs w:val="28"/>
        </w:rPr>
        <w:t xml:space="preserve">проведена внешняя проверка годовой бюджетной отчетности всех 7 главных распорядителей бюджетных средств, на основании которой было подготовлено заключение на отчет об исполнении бюджета </w:t>
      </w:r>
      <w:r>
        <w:rPr>
          <w:rFonts w:eastAsia="Calibri"/>
          <w:sz w:val="28"/>
          <w:szCs w:val="28"/>
        </w:rPr>
        <w:t>Погарского района за 2023</w:t>
      </w:r>
      <w:r>
        <w:rPr>
          <w:rFonts w:eastAsia="Times New Roman"/>
          <w:sz w:val="28"/>
          <w:szCs w:val="28"/>
        </w:rPr>
        <w:t xml:space="preserve"> год и представлено в Совет народных депутатов и администрацию Погарского района.</w:t>
      </w:r>
    </w:p>
    <w:p>
      <w:pPr>
        <w:pStyle w:val="Normal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Годовой отчет об исполнении бюджета Погарского района за 2023 год и годовая бюджетная отчётность главных администраторов бюджетных средств представлены в Контрольно-счетную палату в сроки, установленные ст. 264.4. БК РФ, то есть до 1 апреля текущего года. Состав документов, представленных одновременно с годовым отчетом об исполнении бюджета, удовлетворяет требованиям законодательства.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района в отчетном периоде осуществлялось Финансовым управлением администрации Погарского района в соответствии со статьей 215.1 БК на основании сводной бюджетной росписи и кассового плана на текущий финансовый год.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проекта решения об исполнении бюджета Погарского района Брянской области за отчетный год показал, что проект решения по количеству приложений и бюджетной классификации, применяемой при его исполнении, соответствует требованиям ст. 264.6. Бюджетного кодекса РФ.</w:t>
      </w:r>
    </w:p>
    <w:p>
      <w:pPr>
        <w:pStyle w:val="Normal"/>
        <w:spacing w:lineRule="auto" w:line="276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ходе проведенных проверочных мероприятий, проведен анализ исполнения бюджета по доходам, расходам, и источникам дефицита. Определена полнота бюджетной отчетности, ее соответствие требованиям нормативных правовых актов. </w:t>
      </w:r>
    </w:p>
    <w:p>
      <w:pPr>
        <w:pStyle w:val="Normal"/>
        <w:spacing w:lineRule="auto" w:line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   </w:t>
      </w:r>
    </w:p>
    <w:p>
      <w:pPr>
        <w:pStyle w:val="Normal"/>
        <w:spacing w:lineRule="auto" w:line="276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Следует отметить, что по итогам проведенных проверок объекты проверки в обязательном порядке проинформированы о ее результатах, им направлены заключения. </w:t>
      </w:r>
    </w:p>
    <w:p>
      <w:pPr>
        <w:pStyle w:val="Normal"/>
        <w:spacing w:lineRule="auto" w:line="276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Положительно отмечено уменьшение финансовых нарушений и недостатков, имеющих стоимостную оценку (нарушение ст.34 БК РФ – неэффективное использование бюджетных средств – штрафы, пени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за нарушение законодательства о налогах и сборах), что нельзя сказать о «нестоимостных» нарушениях. Основными и наиболее часто встречающимися являются замечания по порядку заполнения форм отчетности, неверное применение бюджетной классификации в отчетных формах, нарушение общих требований к бюджетной, бухгалтерской отчётности (финансовой) отчётности экономического субъекта, в том числе к её составу. За 2023 год выявлено 10 таких нарушений в годовых отчётах ГРБС. Несмотря на то, что названные замечания в большинстве случаев имеют формальный характер, и не оказывают влияние на расходование бюджетных средств, тем не менее они характеризуют недостаточное качество итоговых документов.</w:t>
      </w:r>
    </w:p>
    <w:p>
      <w:pPr>
        <w:pStyle w:val="Normal"/>
        <w:spacing w:lineRule="auto" w:line="276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заключение хочу отметить, что вся отчетность признана достоверной, а выявленные замечания должны быть учтены и исключены при формировании отчетности за 2024 год.</w:t>
      </w:r>
    </w:p>
    <w:p>
      <w:pPr>
        <w:pStyle w:val="Normal"/>
        <w:spacing w:lineRule="auto" w:line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Отчет об исполнении бюджета за 2023 год составлен и представлен с учетом требований бюджетного законодательства, а также требований Положения о бюджетном процессе Погарского района по составу, содержанию и срокам представления. </w:t>
      </w:r>
    </w:p>
    <w:p>
      <w:pPr>
        <w:pStyle w:val="Normal"/>
        <w:spacing w:lineRule="auto" w:line="276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Контрольно-счетная палата Погарского района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считает возможным рекомендовать</w:t>
      </w:r>
      <w:r>
        <w:rPr>
          <w:rFonts w:eastAsia="Times New Roman"/>
          <w:sz w:val="28"/>
          <w:szCs w:val="28"/>
        </w:rPr>
        <w:t xml:space="preserve"> Погарскому районному Совету народных депутатов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«Отчёт об исполнении бюджета за 2023 год» к рассмотрению.</w:t>
      </w:r>
    </w:p>
    <w:p>
      <w:pPr>
        <w:pStyle w:val="Normal"/>
        <w:spacing w:lineRule="auto" w:line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>
      <w:pPr>
        <w:pStyle w:val="Normal"/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Контрольно-счётной палаты</w:t>
      </w:r>
    </w:p>
    <w:p>
      <w:pPr>
        <w:pStyle w:val="Normal"/>
        <w:spacing w:lineRule="auto" w: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Погарского района                                                                     О.А. Алексеева</w:t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63595191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78715586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1084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eastAsia="ru-RU" w:val="ru-RU" w:bidi="ar-SA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ee5f78"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47452d"/>
    <w:rPr>
      <w:rFonts w:ascii="Times New Roman" w:hAnsi="Times New Roman" w:eastAsia="" w:cs="Times New Roman" w:eastAsiaTheme="minorEastAsia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47452d"/>
    <w:rPr>
      <w:rFonts w:ascii="Times New Roman" w:hAnsi="Times New Roman" w:eastAsia="" w:cs="Times New Roman" w:eastAsiaTheme="minorEastAsia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e1732b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ee5f7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3"/>
    <w:uiPriority w:val="99"/>
    <w:unhideWhenUsed/>
    <w:rsid w:val="004745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4"/>
    <w:uiPriority w:val="99"/>
    <w:unhideWhenUsed/>
    <w:rsid w:val="004745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e1732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8f3"/>
    <w:pPr>
      <w:spacing w:before="0" w:after="0"/>
      <w:ind w:left="720" w:hanging="0"/>
      <w:contextualSpacing/>
    </w:pPr>
    <w:rPr>
      <w:rFonts w:eastAsia="Times New Roman"/>
      <w:sz w:val="24"/>
      <w:szCs w:val="24"/>
    </w:rPr>
  </w:style>
  <w:style w:type="paragraph" w:styleId="Default" w:customStyle="1">
    <w:name w:val="Default"/>
    <w:qFormat/>
    <w:rsid w:val="00592a1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570D-6F8D-4E9B-8435-B255643B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Application>LibreOffice/7.5.9.2$Windows_X86_64 LibreOffice_project/cdeefe45c17511d326101eed8008ac4092f278a9</Application>
  <AppVersion>15.0000</AppVersion>
  <Pages>2</Pages>
  <Words>425</Words>
  <Characters>2968</Characters>
  <CharactersWithSpaces>3452</CharactersWithSpaces>
  <Paragraphs>19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2020-07-13T11:28:00Z</dcterms:created>
  <dc:creator>наташа</dc:creator>
  <dc:description/>
  <dc:language>ru-RU</dc:language>
  <cp:lastModifiedBy/>
  <cp:lastPrinted>2024-05-20T13:17:00Z</cp:lastPrinted>
  <dcterms:modified xsi:type="dcterms:W3CDTF">2024-05-21T12:46:35Z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