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right"/>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Normal"/>
        <w:widowControl w:val="false"/>
        <w:suppressAutoHyphens w:val="true"/>
        <w:spacing w:lineRule="auto" w:line="240" w:before="0" w:after="0"/>
        <w:jc w:val="center"/>
        <w:rPr/>
      </w:pPr>
      <w:r>
        <w:rPr>
          <w:rFonts w:eastAsia="SimSun;宋体" w:cs="Times New Roman" w:ascii="Times New Roman" w:hAnsi="Times New Roman"/>
          <w:kern w:val="2"/>
          <w:sz w:val="28"/>
          <w:szCs w:val="28"/>
          <w:lang w:eastAsia="zh-CN" w:bidi="hi-IN"/>
        </w:rPr>
        <w:t>РОССИЙСКАЯ ФЕДЕРАЦИЯ</w:t>
      </w:r>
    </w:p>
    <w:p>
      <w:pPr>
        <w:pStyle w:val="Normal"/>
        <w:widowControl w:val="false"/>
        <w:suppressAutoHyphens w:val="true"/>
        <w:spacing w:lineRule="auto" w:line="240" w:before="0" w:after="0"/>
        <w:jc w:val="center"/>
        <w:rPr/>
      </w:pPr>
      <w:r>
        <w:rPr>
          <w:rFonts w:eastAsia="SimSun;宋体" w:cs="Times New Roman" w:ascii="Times New Roman" w:hAnsi="Times New Roman"/>
          <w:kern w:val="2"/>
          <w:sz w:val="28"/>
          <w:szCs w:val="28"/>
          <w:lang w:eastAsia="zh-CN" w:bidi="hi-IN"/>
        </w:rPr>
        <w:t>АДМИНИСТРАЦИЯ ПОГАРСКОГО РАЙОНА</w:t>
      </w:r>
    </w:p>
    <w:p>
      <w:pPr>
        <w:pStyle w:val="Normal"/>
        <w:widowControl w:val="false"/>
        <w:suppressAutoHyphens w:val="true"/>
        <w:spacing w:lineRule="auto" w:line="240" w:before="0" w:after="0"/>
        <w:jc w:val="center"/>
        <w:rPr/>
      </w:pPr>
      <w:r>
        <w:rPr>
          <w:rFonts w:eastAsia="SimSun;宋体" w:cs="Times New Roman" w:ascii="Times New Roman" w:hAnsi="Times New Roman"/>
          <w:kern w:val="2"/>
          <w:sz w:val="28"/>
          <w:szCs w:val="28"/>
          <w:lang w:eastAsia="zh-CN" w:bidi="hi-IN"/>
        </w:rPr>
        <w:t>БРЯНСКОЙ ОБЛАСТИ</w:t>
      </w:r>
    </w:p>
    <w:p>
      <w:pPr>
        <w:pStyle w:val="Normal"/>
        <w:widowControl w:val="false"/>
        <w:suppressAutoHyphens w:val="true"/>
        <w:spacing w:lineRule="auto" w:line="240" w:before="0" w:after="0"/>
        <w:jc w:val="center"/>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Normal"/>
        <w:widowControl w:val="false"/>
        <w:suppressAutoHyphens w:val="true"/>
        <w:spacing w:lineRule="auto" w:line="240" w:before="0" w:after="0"/>
        <w:jc w:val="center"/>
        <w:rPr/>
      </w:pPr>
      <w:r>
        <w:rPr>
          <w:rFonts w:eastAsia="SimSun;宋体" w:cs="Times New Roman" w:ascii="Times New Roman" w:hAnsi="Times New Roman"/>
          <w:kern w:val="2"/>
          <w:sz w:val="28"/>
          <w:szCs w:val="28"/>
          <w:lang w:eastAsia="zh-CN" w:bidi="hi-IN"/>
        </w:rPr>
        <w:t>ПОСТАНОВЛЕНИЕ</w:t>
      </w:r>
    </w:p>
    <w:p>
      <w:pPr>
        <w:pStyle w:val="Normal"/>
        <w:widowControl w:val="false"/>
        <w:suppressAutoHyphens w:val="true"/>
        <w:spacing w:lineRule="auto" w:line="240" w:before="0" w:after="0"/>
        <w:jc w:val="both"/>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Normal"/>
        <w:widowControl w:val="false"/>
        <w:suppressAutoHyphens w:val="true"/>
        <w:spacing w:lineRule="auto" w:line="240" w:before="0" w:after="0"/>
        <w:jc w:val="both"/>
        <w:rPr/>
      </w:pPr>
      <w:r>
        <w:rPr>
          <w:rFonts w:eastAsia="SimSun;宋体" w:cs="Times New Roman" w:ascii="Times New Roman" w:hAnsi="Times New Roman"/>
          <w:kern w:val="2"/>
          <w:sz w:val="28"/>
          <w:szCs w:val="28"/>
          <w:lang w:eastAsia="zh-CN" w:bidi="hi-IN"/>
        </w:rPr>
        <w:t>от  16.01.2020 г. № 16</w:t>
      </w:r>
    </w:p>
    <w:p>
      <w:pPr>
        <w:pStyle w:val="Normal"/>
        <w:widowControl w:val="false"/>
        <w:suppressAutoHyphens w:val="true"/>
        <w:spacing w:lineRule="auto" w:line="240" w:before="0" w:after="0"/>
        <w:jc w:val="both"/>
        <w:rPr/>
      </w:pPr>
      <w:r>
        <w:rPr>
          <w:rFonts w:eastAsia="SimSun;宋体" w:cs="Times New Roman" w:ascii="Times New Roman" w:hAnsi="Times New Roman"/>
          <w:kern w:val="2"/>
          <w:sz w:val="28"/>
          <w:szCs w:val="28"/>
          <w:lang w:eastAsia="zh-CN" w:bidi="hi-IN"/>
        </w:rPr>
        <w:t>пгт Погар</w:t>
      </w:r>
    </w:p>
    <w:p>
      <w:pPr>
        <w:pStyle w:val="ConsPlusNormal"/>
        <w:spacing w:lineRule="auto" w:line="240" w:before="0" w:after="0"/>
        <w:ind w:left="0" w:hanging="0"/>
        <w:jc w:val="center"/>
        <w:rPr>
          <w:rFonts w:ascii="Times New Roman" w:hAnsi="Times New Roman"/>
          <w:b/>
          <w:b/>
          <w:i w:val="false"/>
          <w:i w:val="false"/>
          <w:strike w:val="false"/>
          <w:dstrike w:val="false"/>
          <w:sz w:val="28"/>
          <w:szCs w:val="28"/>
          <w:u w:val="none"/>
        </w:rPr>
      </w:pPr>
      <w:r>
        <w:rPr>
          <w:rFonts w:ascii="Times New Roman" w:hAnsi="Times New Roman"/>
          <w:b/>
          <w:i w:val="false"/>
          <w:strike w:val="false"/>
          <w:dstrike w:val="false"/>
          <w:sz w:val="28"/>
          <w:szCs w:val="28"/>
          <w:u w:val="none"/>
        </w:rPr>
      </w:r>
    </w:p>
    <w:p>
      <w:pPr>
        <w:pStyle w:val="Normal"/>
        <w:spacing w:lineRule="auto" w:line="240" w:before="0" w:after="0"/>
        <w:jc w:val="both"/>
        <w:rPr/>
      </w:pPr>
      <w:r>
        <w:rPr>
          <w:rFonts w:eastAsia="SimSun;宋体" w:cs="Times New Roman" w:ascii="Times New Roman" w:hAnsi="Times New Roman"/>
          <w:b w:val="false"/>
          <w:bCs w:val="false"/>
          <w:color w:val="auto"/>
          <w:kern w:val="2"/>
          <w:sz w:val="28"/>
          <w:szCs w:val="28"/>
          <w:lang w:val="ru-RU" w:eastAsia="zh-CN" w:bidi="hi-IN"/>
        </w:rPr>
        <w:t xml:space="preserve">Об утверждении административного </w:t>
      </w:r>
    </w:p>
    <w:p>
      <w:pPr>
        <w:pStyle w:val="Normal"/>
        <w:spacing w:lineRule="auto" w:line="240" w:before="0" w:after="0"/>
        <w:ind w:left="0" w:hanging="0"/>
        <w:jc w:val="both"/>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регламента  по предоставлению муниципальной</w:t>
      </w:r>
    </w:p>
    <w:p>
      <w:pPr>
        <w:pStyle w:val="Normal"/>
        <w:spacing w:lineRule="auto" w:line="240" w:before="0" w:after="0"/>
        <w:ind w:left="0" w:hanging="0"/>
        <w:jc w:val="both"/>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услуги «Принятие решения о переводе жилого помещения</w:t>
      </w:r>
    </w:p>
    <w:p>
      <w:pPr>
        <w:pStyle w:val="Normal"/>
        <w:spacing w:lineRule="auto" w:line="240" w:before="0" w:after="0"/>
        <w:ind w:left="0" w:hanging="0"/>
        <w:jc w:val="both"/>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в нежилое и нежилого помещения в жилое помещение</w:t>
      </w:r>
    </w:p>
    <w:p>
      <w:pPr>
        <w:pStyle w:val="Normal"/>
        <w:spacing w:lineRule="auto" w:line="240" w:before="0" w:after="0"/>
        <w:ind w:left="0" w:hanging="0"/>
        <w:jc w:val="both"/>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на территории Погарского района»</w:t>
      </w:r>
    </w:p>
    <w:p>
      <w:pPr>
        <w:pStyle w:val="Normal"/>
        <w:spacing w:lineRule="auto" w:line="240" w:before="0" w:after="0"/>
        <w:jc w:val="both"/>
        <w:rPr>
          <w:rFonts w:ascii="Times New Roman" w:hAnsi="Times New Roman" w:eastAsia="SimSun;宋体" w:cs="Times New Roman"/>
          <w:kern w:val="2"/>
          <w:sz w:val="28"/>
          <w:szCs w:val="28"/>
          <w:lang w:eastAsia="zh-CN" w:bidi="hi-IN"/>
        </w:rPr>
      </w:pPr>
      <w:r>
        <w:rPr>
          <w:rFonts w:eastAsia="SimSun;宋体" w:cs="Times New Roman" w:ascii="Times New Roman" w:hAnsi="Times New Roman"/>
          <w:kern w:val="2"/>
          <w:sz w:val="28"/>
          <w:szCs w:val="28"/>
          <w:lang w:eastAsia="zh-CN" w:bidi="hi-IN"/>
        </w:rPr>
      </w:r>
    </w:p>
    <w:p>
      <w:pPr>
        <w:pStyle w:val="ConsPlusNormal"/>
        <w:spacing w:lineRule="auto" w:line="240" w:before="0" w:after="0"/>
        <w:ind w:left="0" w:firstLine="540"/>
        <w:jc w:val="both"/>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В соответствии с Жилищным </w:t>
      </w:r>
      <w:hyperlink r:id="rId2">
        <w:r>
          <w:rPr>
            <w:rStyle w:val="ListLabel3"/>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кодексом</w:t>
        </w:r>
      </w:hyperlink>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 Российской Федерации, Федеральным </w:t>
      </w:r>
      <w:hyperlink r:id="rId3">
        <w:r>
          <w:rPr>
            <w:rStyle w:val="ListLabel3"/>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законом</w:t>
        </w:r>
      </w:hyperlink>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 от 27.07.2010 N 210-ФЗ «Об организации предоставления государственных и муниципальных услуг», Федеральным </w:t>
      </w:r>
      <w:hyperlink r:id="rId4">
        <w:r>
          <w:rPr>
            <w:rStyle w:val="ListLabel3"/>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законом</w:t>
        </w:r>
      </w:hyperlink>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 xml:space="preserve"> от 06.10.2003 N 131-ФЗ «Об общих принципах организации местного самоуправления в Российской Федерации», постановлением администрации Погарского района от 14.08.2012 №500 «Об утверждении порядка разработки и утверждения муниципальных функций, предоставления муниципальных услуг органами и структурными подразделениями администрации района»</w:t>
      </w:r>
    </w:p>
    <w:p>
      <w:pPr>
        <w:pStyle w:val="Normal"/>
        <w:spacing w:lineRule="auto" w:line="240" w:before="0" w:after="0"/>
        <w:jc w:val="both"/>
        <w:rPr>
          <w:rFonts w:ascii="Times New Roman" w:hAnsi="Times New Roman" w:eastAsia="SimSun;宋体" w:cs="Times New Roman"/>
          <w:b w:val="false"/>
          <w:b w:val="false"/>
          <w:bCs w:val="false"/>
          <w:i w:val="false"/>
          <w:i w:val="false"/>
          <w:strike w:val="false"/>
          <w:dstrike w:val="false"/>
          <w:color w:val="auto"/>
          <w:kern w:val="2"/>
          <w:sz w:val="28"/>
          <w:szCs w:val="28"/>
          <w:u w:val="none"/>
          <w:lang w:val="ru-RU" w:eastAsia="zh-CN" w:bidi="hi-IN"/>
        </w:rPr>
      </w:pP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r>
    </w:p>
    <w:p>
      <w:pPr>
        <w:pStyle w:val="Normal"/>
        <w:spacing w:lineRule="auto" w:line="240" w:before="0" w:after="0"/>
        <w:jc w:val="both"/>
        <w:rPr/>
      </w:pPr>
      <w:r>
        <w:rPr>
          <w:rFonts w:cs="Times New Roman" w:ascii="Times New Roman" w:hAnsi="Times New Roman"/>
          <w:sz w:val="28"/>
          <w:szCs w:val="28"/>
        </w:rPr>
        <w:t>ПОСТАНОВЛЯЮ:</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708"/>
        <w:jc w:val="both"/>
        <w:rPr/>
      </w:pPr>
      <w:r>
        <w:rPr>
          <w:rFonts w:eastAsia="Times New Roman" w:cs="Times New Roman" w:ascii="Times New Roman" w:hAnsi="Times New Roman"/>
          <w:color w:val="000000"/>
          <w:kern w:val="2"/>
          <w:sz w:val="28"/>
          <w:szCs w:val="28"/>
          <w:lang w:val="ru-RU" w:eastAsia="ru-RU" w:bidi="hi-IN"/>
        </w:rPr>
        <w:t>1.</w:t>
      </w:r>
      <w:r>
        <w:rPr>
          <w:rFonts w:eastAsia="Times New Roman" w:cs="Times New Roman" w:ascii="Times New Roman" w:hAnsi="Times New Roman"/>
          <w:b w:val="false"/>
          <w:i w:val="false"/>
          <w:strike w:val="false"/>
          <w:dstrike w:val="false"/>
          <w:color w:val="000000"/>
          <w:kern w:val="2"/>
          <w:sz w:val="28"/>
          <w:szCs w:val="28"/>
          <w:u w:val="none"/>
          <w:lang w:val="ru-RU" w:eastAsia="ru-RU" w:bidi="hi-IN"/>
        </w:rPr>
        <w:t xml:space="preserve">Утвердить прилагаемый административный </w:t>
      </w:r>
      <w:hyperlink w:anchor="Par34">
        <w:r>
          <w:rPr>
            <w:rStyle w:val="ListLabel3"/>
            <w:rFonts w:eastAsia="Times New Roman" w:cs="Times New Roman" w:ascii="Times New Roman" w:hAnsi="Times New Roman"/>
            <w:b w:val="false"/>
            <w:i w:val="false"/>
            <w:strike w:val="false"/>
            <w:dstrike w:val="false"/>
            <w:color w:val="000000"/>
            <w:kern w:val="2"/>
            <w:sz w:val="28"/>
            <w:szCs w:val="28"/>
            <w:u w:val="none"/>
            <w:lang w:val="ru-RU" w:eastAsia="ru-RU" w:bidi="hi-IN"/>
          </w:rPr>
          <w:t>регламент</w:t>
        </w:r>
      </w:hyperlink>
      <w:r>
        <w:rPr>
          <w:rFonts w:eastAsia="Times New Roman" w:cs="Times New Roman" w:ascii="Times New Roman" w:hAnsi="Times New Roman"/>
          <w:b w:val="false"/>
          <w:i w:val="false"/>
          <w:strike w:val="false"/>
          <w:dstrike w:val="false"/>
          <w:color w:val="000000"/>
          <w:kern w:val="2"/>
          <w:sz w:val="28"/>
          <w:szCs w:val="28"/>
          <w:u w:val="none"/>
          <w:lang w:val="ru-RU" w:eastAsia="ru-RU" w:bidi="hi-IN"/>
        </w:rPr>
        <w:t xml:space="preserve"> по предоставлению муниципальной услуги </w:t>
      </w:r>
      <w:r>
        <w:rPr>
          <w:rFonts w:eastAsia="SimSun;宋体" w:cs="Times New Roman" w:ascii="Times New Roman" w:hAnsi="Times New Roman"/>
          <w:b w:val="false"/>
          <w:bCs w:val="false"/>
          <w:i w:val="false"/>
          <w:strike w:val="false"/>
          <w:dstrike w:val="false"/>
          <w:color w:val="auto"/>
          <w:kern w:val="2"/>
          <w:sz w:val="28"/>
          <w:szCs w:val="28"/>
          <w:u w:val="none"/>
          <w:lang w:val="ru-RU" w:eastAsia="zh-CN" w:bidi="hi-IN"/>
        </w:rPr>
        <w:t>«Принятие решения о переводе жилого помещения в нежилое и нежилого помещения в жилое помещение на территории Погарского района»</w:t>
      </w:r>
    </w:p>
    <w:p>
      <w:pPr>
        <w:pStyle w:val="Normal"/>
        <w:spacing w:lineRule="auto" w:line="240" w:before="0" w:after="0"/>
        <w:ind w:left="0" w:right="0" w:firstLine="708"/>
        <w:jc w:val="both"/>
        <w:textAlignment w:val="top"/>
        <w:rPr/>
      </w:pPr>
      <w:r>
        <w:rPr>
          <w:rFonts w:eastAsia="Times New Roman" w:cs="Times New Roman" w:ascii="Times New Roman" w:hAnsi="Times New Roman"/>
          <w:color w:val="000000"/>
          <w:sz w:val="28"/>
          <w:szCs w:val="28"/>
          <w:lang w:eastAsia="ru-RU"/>
        </w:rPr>
        <w:t>2. Опубликовать  настоящее постановление 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в сети Интернет.</w:t>
      </w:r>
    </w:p>
    <w:p>
      <w:pPr>
        <w:pStyle w:val="Normal"/>
        <w:spacing w:lineRule="auto" w:line="240" w:before="0" w:after="0"/>
        <w:jc w:val="both"/>
        <w:rPr/>
      </w:pPr>
      <w:r>
        <w:rPr>
          <w:rFonts w:cs="Times New Roman" w:ascii="Times New Roman" w:hAnsi="Times New Roman"/>
          <w:sz w:val="28"/>
          <w:szCs w:val="28"/>
        </w:rPr>
        <w:tab/>
        <w:t>3. Контроль за выполнением настоящего постановления возложить на первого заместителя главы администрации Погарского района                    Астапковича С.П.</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eastAsia="NSimSun" w:cs="Times New Roman" w:ascii="Times New Roman" w:hAnsi="Times New Roman"/>
          <w:color w:val="auto"/>
          <w:kern w:val="2"/>
          <w:sz w:val="28"/>
          <w:szCs w:val="28"/>
          <w:lang w:val="ru-RU" w:eastAsia="zh-CN" w:bidi="hi-IN"/>
        </w:rPr>
        <w:t>Глава администрации</w:t>
      </w:r>
    </w:p>
    <w:p>
      <w:pPr>
        <w:pStyle w:val="ConsPlusNormal"/>
        <w:ind w:left="0" w:hanging="0"/>
        <w:jc w:val="left"/>
        <w:rPr/>
      </w:pPr>
      <w:r>
        <w:rPr>
          <w:rFonts w:eastAsia="NSimSun" w:cs="Times New Roman" w:ascii="Times New Roman" w:hAnsi="Times New Roman"/>
          <w:b w:val="false"/>
          <w:i w:val="false"/>
          <w:strike w:val="false"/>
          <w:dstrike w:val="false"/>
          <w:color w:val="auto"/>
          <w:kern w:val="2"/>
          <w:sz w:val="28"/>
          <w:szCs w:val="28"/>
          <w:u w:val="none"/>
          <w:lang w:val="ru-RU" w:eastAsia="zh-CN" w:bidi="hi-IN"/>
        </w:rPr>
        <w:t>Погарского района                                                                             С.И. Цыганок</w:t>
      </w:r>
      <w:r>
        <w:rPr/>
        <w:br/>
      </w:r>
    </w:p>
    <w:p>
      <w:pPr>
        <w:pStyle w:val="ConsPlusNormal"/>
        <w:numPr>
          <w:ilvl w:val="0"/>
          <w:numId w:val="0"/>
        </w:numPr>
        <w:ind w:left="0" w:hanging="0"/>
        <w:jc w:val="both"/>
        <w:outlineLvl w:val="0"/>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Normal"/>
        <w:numPr>
          <w:ilvl w:val="0"/>
          <w:numId w:val="0"/>
        </w:numPr>
        <w:spacing w:lineRule="auto" w:line="240" w:before="0" w:after="0"/>
        <w:ind w:left="0" w:hanging="0"/>
        <w:jc w:val="left"/>
        <w:outlineLvl w:val="0"/>
        <w:rPr/>
      </w:pPr>
      <w:r>
        <w:rPr>
          <w:rFonts w:ascii="Times New Roman" w:hAnsi="Times New Roman"/>
          <w:b w:val="false"/>
          <w:i w:val="false"/>
          <w:strike w:val="false"/>
          <w:dstrike w:val="false"/>
          <w:sz w:val="24"/>
          <w:szCs w:val="24"/>
          <w:u w:val="none"/>
        </w:rPr>
        <w:tab/>
        <w:tab/>
        <w:tab/>
        <w:tab/>
        <w:tab/>
        <w:tab/>
        <w:tab/>
        <w:t xml:space="preserve">               Утвержден                                                                                                                                                                         </w:t>
        <w:tab/>
        <w:tab/>
        <w:tab/>
        <w:tab/>
        <w:tab/>
        <w:tab/>
        <w:tab/>
        <w:tab/>
        <w:t xml:space="preserve">   Постановлением администрации </w:t>
      </w:r>
    </w:p>
    <w:p>
      <w:pPr>
        <w:pStyle w:val="ConsPlusNormal"/>
        <w:numPr>
          <w:ilvl w:val="0"/>
          <w:numId w:val="0"/>
        </w:numPr>
        <w:spacing w:lineRule="auto" w:line="240" w:before="0" w:after="0"/>
        <w:ind w:left="0" w:hanging="0"/>
        <w:jc w:val="left"/>
        <w:outlineLvl w:val="0"/>
        <w:rPr/>
      </w:pPr>
      <w:r>
        <w:rPr>
          <w:rFonts w:ascii="Times New Roman" w:hAnsi="Times New Roman"/>
          <w:b w:val="false"/>
          <w:i w:val="false"/>
          <w:strike w:val="false"/>
          <w:dstrike w:val="false"/>
          <w:sz w:val="24"/>
          <w:szCs w:val="24"/>
          <w:u w:val="none"/>
        </w:rPr>
        <w:t xml:space="preserve"> </w:t>
      </w:r>
      <w:r>
        <w:rPr>
          <w:rFonts w:ascii="Times New Roman" w:hAnsi="Times New Roman"/>
          <w:b w:val="false"/>
          <w:i w:val="false"/>
          <w:strike w:val="false"/>
          <w:dstrike w:val="false"/>
          <w:sz w:val="24"/>
          <w:szCs w:val="24"/>
          <w:u w:val="none"/>
        </w:rPr>
        <w:tab/>
        <w:tab/>
        <w:tab/>
        <w:tab/>
        <w:tab/>
        <w:tab/>
        <w:tab/>
        <w:tab/>
        <w:t xml:space="preserve">   Погарского района </w:t>
      </w:r>
    </w:p>
    <w:p>
      <w:pPr>
        <w:pStyle w:val="ConsPlusNormal"/>
        <w:numPr>
          <w:ilvl w:val="0"/>
          <w:numId w:val="0"/>
        </w:numPr>
        <w:spacing w:lineRule="auto" w:line="240" w:before="0" w:after="0"/>
        <w:ind w:left="0" w:hanging="0"/>
        <w:jc w:val="left"/>
        <w:outlineLvl w:val="0"/>
        <w:rPr/>
      </w:pPr>
      <w:r>
        <w:rPr>
          <w:rFonts w:ascii="Times New Roman" w:hAnsi="Times New Roman"/>
          <w:b w:val="false"/>
          <w:i w:val="false"/>
          <w:strike w:val="false"/>
          <w:dstrike w:val="false"/>
          <w:sz w:val="24"/>
          <w:szCs w:val="24"/>
          <w:u w:val="none"/>
        </w:rPr>
        <w:tab/>
        <w:tab/>
        <w:tab/>
        <w:tab/>
        <w:tab/>
        <w:tab/>
        <w:tab/>
        <w:t xml:space="preserve">               от 16.01.20202 г. № 16</w:t>
      </w:r>
    </w:p>
    <w:p>
      <w:pPr>
        <w:pStyle w:val="ConsPlusNormal"/>
        <w:spacing w:lineRule="auto" w:line="240"/>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spacing w:lineRule="auto" w:line="240"/>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spacing w:lineRule="auto" w:line="240"/>
        <w:ind w:left="0" w:hanging="0"/>
        <w:jc w:val="center"/>
        <w:rPr>
          <w:b w:val="false"/>
          <w:b w:val="false"/>
        </w:rPr>
      </w:pPr>
      <w:bookmarkStart w:id="0" w:name="Par33"/>
      <w:bookmarkEnd w:id="0"/>
      <w:r>
        <w:rPr>
          <w:rFonts w:ascii="Times New Roman" w:hAnsi="Times New Roman"/>
          <w:b/>
          <w:i w:val="false"/>
          <w:strike w:val="false"/>
          <w:dstrike w:val="false"/>
          <w:sz w:val="24"/>
          <w:szCs w:val="24"/>
          <w:u w:val="none"/>
        </w:rPr>
        <w:t>АДМИНИСТРАТИВНЫЙ РЕГЛАМЕНТ</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 xml:space="preserve">ПО ПРЕДОСТАВЛЕНИЮ МУНИЦИПАЛЬНОЙ УСЛУГИ </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 xml:space="preserve">«ПРИНЯТИЕ РЕШЕНИЯ О ПЕРЕВОДЕ ЖИЛОГО ПОМЕЩЕНИЯ В НЕЖИЛОЕ </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 xml:space="preserve">И НЕЖИЛОГО ПОМЕЩЕНИЯ В ЖИЛОЕ ПОМЕЩЕНИЕ </w:t>
      </w:r>
    </w:p>
    <w:p>
      <w:pPr>
        <w:pStyle w:val="ConsPlusNormal"/>
        <w:spacing w:lineRule="auto" w:line="240"/>
        <w:ind w:left="0" w:hanging="0"/>
        <w:jc w:val="center"/>
        <w:rPr>
          <w:rFonts w:ascii="Times New Roman" w:hAnsi="Times New Roman"/>
          <w:sz w:val="24"/>
          <w:szCs w:val="24"/>
        </w:rPr>
      </w:pPr>
      <w:r>
        <w:rPr>
          <w:rFonts w:ascii="Times New Roman" w:hAnsi="Times New Roman"/>
          <w:b/>
          <w:i w:val="false"/>
          <w:strike w:val="false"/>
          <w:dstrike w:val="false"/>
          <w:sz w:val="24"/>
          <w:szCs w:val="24"/>
          <w:u w:val="none"/>
        </w:rPr>
        <w:t>НА ТЕРР</w:t>
      </w:r>
      <w:r>
        <w:rPr>
          <w:rFonts w:ascii="Times New Roman" w:hAnsi="Times New Roman"/>
          <w:b/>
          <w:bCs/>
          <w:i w:val="false"/>
          <w:strike w:val="false"/>
          <w:dstrike w:val="false"/>
          <w:sz w:val="24"/>
          <w:szCs w:val="24"/>
          <w:u w:val="none"/>
        </w:rPr>
        <w:t>ИТОРИИ  ПОГАРСКОГО РАЙОНА»</w:t>
      </w:r>
    </w:p>
    <w:p>
      <w:pPr>
        <w:pStyle w:val="ConsPlusNormal"/>
        <w:spacing w:lineRule="auto" w:line="240"/>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1. Общие положения</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1.1. Предметом регулирования административного регламента по предоставлению муниципальной услуги «Принятие решения о переводе жилого помещения в нежилое и нежилого помещения в жилое помещение на территории Погарского района» (далее - Муниципальная услуга) являются отношения, возникающие при принятии решений о переводе жилого помещения в нежилое и нежилого помещения в жилое помещение на территории Погарского района. Настоящий регламент устанавливает правила и стандарт предоставления муниципальной услуги по принятию для рассмотрения документов, а также принятию постановлений о переводе или об отказе в переводе жилого помещения в нежилое и нежилого помещения в жилое помещение,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администрации Погарского района и принимаемых ими решений при предоставлении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1.2. Заявителями по предоставлению муниципальной услуги могут являться физические или юридические лица, обратившиеся с заявлением о предоставлении услуги в письменной или электронной форме. Интересы заявителей могут представлять иные лица, уполномоченные заявителями в установленном порядке (далее - уполномоченный представитель).</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1.3. Требования к порядку информирования о предоставлении муниципальной услуги.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1.3.1. Предоставление муниципальной услуги осуществляет администрация Погарского района, отдел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1.3.2. Требования к порядку информирования о предоставлении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1.3.2.1. Информация о порядке предоставления муниципальной услуги может быть получена: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 использованием средств телефонной связи, электронного информирования;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 администрации Погарского района (в отделе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Кроме этого,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www.gosuslugi.ru.</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1.3.2.2. Место нахождения администрации Погарского района: 243550, Брянская обл., Погарский р-н, пгт Погар, ул. Ленина, д.1.</w:t>
      </w:r>
    </w:p>
    <w:p>
      <w:pPr>
        <w:pStyle w:val="Normal"/>
        <w:shd w:val="clear" w:fill="FFFFFF"/>
        <w:spacing w:lineRule="auto" w:line="240"/>
        <w:ind w:left="0" w:right="0" w:firstLine="567"/>
        <w:jc w:val="both"/>
        <w:rPr>
          <w:rFonts w:ascii="Times New Roman" w:hAnsi="Times New Roman"/>
          <w:spacing w:val="-2"/>
          <w:sz w:val="24"/>
          <w:szCs w:val="24"/>
        </w:rPr>
      </w:pPr>
      <w:r>
        <w:rPr>
          <w:rFonts w:ascii="Times New Roman" w:hAnsi="Times New Roman"/>
          <w:spacing w:val="-2"/>
          <w:sz w:val="24"/>
          <w:szCs w:val="24"/>
        </w:rPr>
      </w:r>
    </w:p>
    <w:p>
      <w:pPr>
        <w:pStyle w:val="Normal"/>
        <w:shd w:val="clear" w:fill="FFFFFF"/>
        <w:spacing w:lineRule="auto" w:line="240"/>
        <w:ind w:left="0" w:right="0" w:firstLine="567"/>
        <w:jc w:val="both"/>
        <w:rPr/>
      </w:pPr>
      <w:r>
        <w:rPr>
          <w:rFonts w:ascii="Times New Roman" w:hAnsi="Times New Roman"/>
          <w:spacing w:val="-2"/>
          <w:sz w:val="24"/>
          <w:szCs w:val="24"/>
        </w:rPr>
        <w:t xml:space="preserve">График работы </w:t>
      </w:r>
      <w:r>
        <w:rPr>
          <w:rFonts w:ascii="Times New Roman" w:hAnsi="Times New Roman"/>
          <w:spacing w:val="-2"/>
          <w:sz w:val="24"/>
          <w:szCs w:val="24"/>
          <w:lang w:val="ru-RU"/>
        </w:rPr>
        <w:t>а</w:t>
      </w:r>
      <w:r>
        <w:rPr>
          <w:rFonts w:ascii="Times New Roman" w:hAnsi="Times New Roman"/>
          <w:spacing w:val="-2"/>
          <w:sz w:val="24"/>
          <w:szCs w:val="24"/>
        </w:rPr>
        <w:t>дминистрации Погарского района:</w:t>
      </w:r>
      <w:r>
        <w:rPr>
          <w:rFonts w:ascii="Times New Roman" w:hAnsi="Times New Roman"/>
          <w:color w:val="FF0000"/>
          <w:spacing w:val="-2"/>
          <w:sz w:val="24"/>
          <w:szCs w:val="24"/>
        </w:rPr>
        <w:t xml:space="preserve"> </w:t>
      </w:r>
    </w:p>
    <w:tbl>
      <w:tblPr>
        <w:tblW w:w="9313" w:type="dxa"/>
        <w:jc w:val="left"/>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275"/>
        <w:gridCol w:w="7037"/>
      </w:tblGrid>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Понедельник</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Вторник</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Среда</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 xml:space="preserve">Четверг </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8.30-17.45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Пятница</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8.30-16.30 (перерыв с 13.00 до 14.00)</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Суббота</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Выходной день</w:t>
            </w:r>
          </w:p>
        </w:tc>
      </w:tr>
      <w:tr>
        <w:trPr/>
        <w:tc>
          <w:tcPr>
            <w:tcW w:w="2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 xml:space="preserve">Воскресенье </w:t>
            </w:r>
          </w:p>
        </w:tc>
        <w:tc>
          <w:tcPr>
            <w:tcW w:w="7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jc w:val="both"/>
              <w:rPr/>
            </w:pPr>
            <w:r>
              <w:rPr>
                <w:rFonts w:ascii="Times New Roman" w:hAnsi="Times New Roman"/>
                <w:spacing w:val="-2"/>
                <w:sz w:val="24"/>
                <w:szCs w:val="24"/>
              </w:rPr>
              <w:t>Выходной день</w:t>
            </w:r>
          </w:p>
        </w:tc>
      </w:tr>
    </w:tbl>
    <w:p>
      <w:pPr>
        <w:pStyle w:val="Normal"/>
        <w:shd w:val="clear" w:fill="FFFFFF"/>
        <w:spacing w:lineRule="auto" w:line="240" w:before="0" w:after="0"/>
        <w:ind w:left="0" w:right="0" w:hanging="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1.3.2.3. Контактный телефон приемной администрации Погарского района 8(48349)2-12-80.</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Контактный телефон отдела архитектуры, ЖКХ, градостроительства и инфраструктуры администрации Погарского района  8(48349)2-15-85. </w:t>
      </w:r>
    </w:p>
    <w:p>
      <w:pPr>
        <w:pStyle w:val="ConsPlusNormal"/>
        <w:spacing w:lineRule="auto" w:line="240" w:before="103" w:after="0"/>
        <w:ind w:left="0" w:firstLine="540"/>
        <w:jc w:val="both"/>
        <w:rPr/>
      </w:pPr>
      <w:r>
        <w:rPr>
          <w:rFonts w:ascii="Times New Roman" w:hAnsi="Times New Roman"/>
          <w:b w:val="false"/>
          <w:i w:val="false"/>
          <w:strike w:val="false"/>
          <w:dstrike w:val="false"/>
          <w:sz w:val="24"/>
          <w:szCs w:val="24"/>
          <w:u w:val="none"/>
        </w:rPr>
        <w:t xml:space="preserve">1.3.2.4. Адрес официального сайта администрации Погарского района в сети Интернет: </w:t>
      </w:r>
      <w:hyperlink r:id="rId5">
        <w:r>
          <w:rPr>
            <w:rStyle w:val="Style14"/>
            <w:rFonts w:ascii="Times New Roman" w:hAnsi="Times New Roman"/>
            <w:b w:val="false"/>
            <w:i w:val="false"/>
            <w:strike w:val="false"/>
            <w:dstrike w:val="false"/>
            <w:sz w:val="24"/>
            <w:szCs w:val="24"/>
            <w:u w:val="none"/>
          </w:rPr>
          <w:t>http://www.pogaradm.ru</w:t>
        </w:r>
      </w:hyperlink>
      <w:r>
        <w:rPr>
          <w:rFonts w:ascii="Times New Roman" w:hAnsi="Times New Roman"/>
          <w:b w:val="false"/>
          <w:i w:val="false"/>
          <w:strike w:val="false"/>
          <w:dstrike w:val="false"/>
          <w:sz w:val="24"/>
          <w:szCs w:val="24"/>
          <w:u w:val="none"/>
        </w:rPr>
        <w:t>.</w:t>
      </w:r>
    </w:p>
    <w:p>
      <w:pPr>
        <w:pStyle w:val="Normal"/>
        <w:shd w:val="clear" w:fill="FFFFFF"/>
        <w:spacing w:lineRule="auto" w:line="240"/>
        <w:ind w:left="0" w:right="0" w:firstLine="567"/>
        <w:jc w:val="both"/>
        <w:rPr/>
      </w:pPr>
      <w:r>
        <w:rPr>
          <w:rFonts w:ascii="Times New Roman" w:hAnsi="Times New Roman"/>
          <w:spacing w:val="-2"/>
          <w:sz w:val="24"/>
          <w:szCs w:val="24"/>
        </w:rPr>
        <w:t xml:space="preserve">Адрес электронной почты приемной администрации Погарского района: </w:t>
      </w:r>
      <w:r>
        <w:rPr>
          <w:rFonts w:eastAsia="NSimSun" w:cs="Mangal" w:ascii="Times New Roman" w:hAnsi="Times New Roman"/>
          <w:b w:val="false"/>
          <w:i w:val="false"/>
          <w:strike w:val="false"/>
          <w:dstrike w:val="false"/>
          <w:color w:val="auto"/>
          <w:spacing w:val="-2"/>
          <w:kern w:val="2"/>
          <w:sz w:val="24"/>
          <w:szCs w:val="24"/>
          <w:u w:val="none"/>
          <w:lang w:val="en-US" w:eastAsia="zh-CN" w:bidi="hi-IN"/>
        </w:rPr>
        <w:t>admin@pogaradm.ru.</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Адрес электронной почты отдела архитектуры, ЖКХ, градостроительства и инфраструктуры администрации Погарского района 307</w:t>
      </w:r>
      <w:r>
        <w:rPr>
          <w:rFonts w:ascii="Times New Roman" w:hAnsi="Times New Roman"/>
          <w:b w:val="false"/>
          <w:i w:val="false"/>
          <w:strike w:val="false"/>
          <w:dstrike w:val="false"/>
          <w:sz w:val="24"/>
          <w:szCs w:val="24"/>
          <w:u w:val="none"/>
          <w:lang w:val="en-US"/>
        </w:rPr>
        <w:t>@pogaradm.ru.</w:t>
      </w:r>
    </w:p>
    <w:p>
      <w:pPr>
        <w:pStyle w:val="Normal"/>
        <w:shd w:val="clear" w:fill="FFFFFF"/>
        <w:spacing w:lineRule="auto" w:line="240" w:before="0" w:after="0"/>
        <w:ind w:left="0" w:right="0" w:firstLine="567"/>
        <w:jc w:val="both"/>
        <w:rPr>
          <w:rFonts w:ascii="Times New Roman" w:hAnsi="Times New Roman"/>
          <w:b w:val="false"/>
          <w:b w:val="false"/>
          <w:i w:val="false"/>
          <w:i w:val="false"/>
          <w:strike w:val="false"/>
          <w:dstrike w:val="false"/>
          <w:sz w:val="24"/>
          <w:szCs w:val="24"/>
          <w:u w:val="none"/>
          <w:lang w:val="en-US"/>
        </w:rPr>
      </w:pPr>
      <w:r>
        <w:rPr>
          <w:rFonts w:ascii="Times New Roman" w:hAnsi="Times New Roman"/>
          <w:b w:val="false"/>
          <w:i w:val="false"/>
          <w:strike w:val="false"/>
          <w:dstrike w:val="false"/>
          <w:sz w:val="24"/>
          <w:szCs w:val="24"/>
          <w:u w:val="none"/>
          <w:lang w:val="en-US"/>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2. Стандарт предоставления муниципальной услуги</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2.1. Наименование муниципальной услуги: «Принятие решения о переводе жилого помещения в нежилое и нежилого помещения в жилое помещение на территории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xml:space="preserve">2.2. Наименование органа, предоставляющего муниципальную услугу -администрация Погарского района, отдел архитектуры, ЖКХ, градостроительства и инфраструктуры администрации Погарского района. </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2.3. Результатом предоставления муниципальной услуги является выдача заявителю постановления администрации Погарского района о переводе жилого помещения в нежилое и нежилого помещения в жилое помещение на территории Погарского района, уведомления о переводе жилого помещения в нежилое и нежилого помещения в жилое помещение на территории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Процедура исполнения услуги завершается раньше получения конечного результата в случае выдачи постановления об отказе в переводе жилого помещения в нежилое помещение и нежилого помещения в жилое помещение на территории Погарского района, уведомления об отказе в переводе.</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2.4. Максимальный срок предоставления муниципальной услуги составляет 45 дней со дня поступления заявления в  администрацию Погарского района.</w:t>
      </w:r>
    </w:p>
    <w:p>
      <w:pPr>
        <w:pStyle w:val="ConsPlusNormal"/>
        <w:spacing w:lineRule="auto" w:line="240" w:before="160" w:after="0"/>
        <w:ind w:left="0" w:firstLine="54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2.5. Административный регламент по предоставлению муниципальной услуги «Принятие решения о переводе жилого помещения в нежилое и нежилого помещения в жилое помещение на территории Погарского района» разработан в соответствии со следующими нормативными правовыми актами: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w:t>
      </w:r>
      <w:hyperlink r:id="rId6">
        <w:r>
          <w:rPr>
            <w:rStyle w:val="ListLabel3"/>
            <w:rFonts w:ascii="Times New Roman" w:hAnsi="Times New Roman"/>
            <w:b w:val="false"/>
            <w:i w:val="false"/>
            <w:strike w:val="false"/>
            <w:dstrike w:val="false"/>
            <w:color w:val="0000FF"/>
            <w:sz w:val="24"/>
            <w:szCs w:val="24"/>
            <w:u w:val="none"/>
          </w:rPr>
          <w:t>Конституция</w:t>
        </w:r>
      </w:hyperlink>
      <w:r>
        <w:rPr>
          <w:rFonts w:ascii="Times New Roman" w:hAnsi="Times New Roman"/>
          <w:b w:val="false"/>
          <w:i w:val="false"/>
          <w:strike w:val="false"/>
          <w:dstrike w:val="false"/>
          <w:sz w:val="24"/>
          <w:szCs w:val="24"/>
          <w:u w:val="none"/>
        </w:rPr>
        <w:t xml:space="preserve"> Российской Федерации, принята всенародным голосованием 12.12.1993;</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Жилищный </w:t>
      </w:r>
      <w:hyperlink r:id="rId7">
        <w:r>
          <w:rPr>
            <w:rStyle w:val="ListLabel3"/>
            <w:rFonts w:ascii="Times New Roman" w:hAnsi="Times New Roman"/>
            <w:b w:val="false"/>
            <w:i w:val="false"/>
            <w:strike w:val="false"/>
            <w:dstrike w:val="false"/>
            <w:color w:val="0000FF"/>
            <w:sz w:val="24"/>
            <w:szCs w:val="24"/>
            <w:u w:val="none"/>
          </w:rPr>
          <w:t>кодекс</w:t>
        </w:r>
      </w:hyperlink>
      <w:r>
        <w:rPr>
          <w:rFonts w:ascii="Times New Roman" w:hAnsi="Times New Roman"/>
          <w:b w:val="false"/>
          <w:i w:val="false"/>
          <w:strike w:val="false"/>
          <w:dstrike w:val="false"/>
          <w:sz w:val="24"/>
          <w:szCs w:val="24"/>
          <w:u w:val="none"/>
        </w:rPr>
        <w:t xml:space="preserve"> Российской Федерации от 29.12.2004 N 188-ФЗ;</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8">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06.10.2003 N 131-ФЗ «Об общих принципах организации местного самоуправления в Российской Федерации»;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9">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27.07.2010 N 210-ФЗ «Об организации предоставления государственных и муниципальных услуг»;</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10">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02.05.2006 N 59-ФЗ «О порядке рассмотрения обращений граждан Российской Федерации»;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11">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09.02.2009 N 8-ФЗ «Об обеспечении доступа к информации о деятельности государственных органов и органов местного самоуправления»;</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Федеральный </w:t>
      </w:r>
      <w:hyperlink r:id="rId12">
        <w:r>
          <w:rPr>
            <w:rStyle w:val="ListLabel3"/>
            <w:rFonts w:ascii="Times New Roman" w:hAnsi="Times New Roman"/>
            <w:b w:val="false"/>
            <w:i w:val="false"/>
            <w:strike w:val="false"/>
            <w:dstrike w:val="false"/>
            <w:color w:val="0000FF"/>
            <w:sz w:val="24"/>
            <w:szCs w:val="24"/>
            <w:u w:val="none"/>
          </w:rPr>
          <w:t>закон</w:t>
        </w:r>
      </w:hyperlink>
      <w:r>
        <w:rPr>
          <w:rFonts w:ascii="Times New Roman" w:hAnsi="Times New Roman"/>
          <w:b w:val="false"/>
          <w:i w:val="false"/>
          <w:strike w:val="false"/>
          <w:dstrike w:val="false"/>
          <w:sz w:val="24"/>
          <w:szCs w:val="24"/>
          <w:u w:val="none"/>
        </w:rPr>
        <w:t xml:space="preserve"> от 24.11.1995 N 181-ФЗ "О социальной защите инвалидов в Российской Федерации" </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Постановление </w:t>
      </w:r>
      <w:r>
        <w:rPr>
          <w:rFonts w:eastAsia="Arial" w:cs="Courier New" w:ascii="Times New Roman" w:hAnsi="Times New Roman"/>
          <w:b w:val="false"/>
          <w:bCs w:val="false"/>
          <w:i w:val="false"/>
          <w:strike w:val="false"/>
          <w:dstrike w:val="false"/>
          <w:color w:val="auto"/>
          <w:kern w:val="2"/>
          <w:sz w:val="24"/>
          <w:szCs w:val="24"/>
          <w:u w:val="none"/>
          <w:lang w:val="ru-RU" w:eastAsia="zh-CN" w:bidi="hi-IN"/>
        </w:rPr>
        <w:t>администрации Погарского района от 14.08.2012 №500 «Об утверждении порядка разработки и утверждения муниципальных функций, предоставления муниципальных услуг органами и структурными подразделениями администрации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2.6. Документы для предоставления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2.6.1. Для предоставления муниципальной услуги собственник или его представитель (далее - заявитель) представляет в администрацию Погарского района (для рассмотрения на межведомственной комиссии) следующие документы:</w:t>
      </w:r>
    </w:p>
    <w:p>
      <w:pPr>
        <w:pStyle w:val="ConsPlusNormal"/>
        <w:tabs>
          <w:tab w:val="left" w:pos="5786" w:leader="none"/>
        </w:tabs>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w:t>
      </w:r>
      <w:hyperlink w:anchor="Par359">
        <w:r>
          <w:rPr>
            <w:rStyle w:val="ListLabel3"/>
            <w:rFonts w:ascii="Times New Roman" w:hAnsi="Times New Roman"/>
            <w:b w:val="false"/>
            <w:i w:val="false"/>
            <w:strike w:val="false"/>
            <w:dstrike w:val="false"/>
            <w:color w:val="0000FF"/>
            <w:sz w:val="24"/>
            <w:szCs w:val="24"/>
            <w:u w:val="none"/>
          </w:rPr>
          <w:t>заявление</w:t>
        </w:r>
      </w:hyperlink>
      <w:r>
        <w:rPr>
          <w:rFonts w:ascii="Times New Roman" w:hAnsi="Times New Roman"/>
          <w:b w:val="false"/>
          <w:i w:val="false"/>
          <w:strike w:val="false"/>
          <w:dstrike w:val="false"/>
          <w:sz w:val="24"/>
          <w:szCs w:val="24"/>
          <w:u w:val="none"/>
        </w:rPr>
        <w:t xml:space="preserve"> о переводе жилого помещения в нежилое или нежилого помещения в жилое помещение (далее - заявление) согласно образцу, приведенному в приложении N 1 к административному регламенту;</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правоустанавливающие документы на переводимое помещение (подлинники или засвидетельствованные в установленном порядке копии);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поэтажный план дома, в котором находится переводимое помещение;</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согласие каждого собственника всех помещений, примыкающих к переводимому помещению, на перевод жилого помещения в нежилое помещение.</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2.6.1.1. Заявитель вправе не представлять следующие документы: план переводимого помещения с его техническим описанием (в случае если переводимое помещение является жилым, технический паспорт такого помещения) и поэтажный план дома, в котором находится переводимое помещение. В случае если право на переводимое помещение зарегистрировано в Едином государственном реестре прав на недвижимое имущество и сделок с ним, заявитель вправе не представлять правоустанавливающие документы на переводимое помещение (подлинники или засвидетельствованные в установленном порядке копии).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Для рассмотрения комиссией заявления о переводе помещения администрация Погарского района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поэтажный план дома, в котором находится переводимое помещение.</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2.6.2.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Погарского района, представляются следующие документы:</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выписка из Единого государственного реестра прав на недвижимое имущество и сделок с ним, подтверждающая факт зарегистрированного права.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2.6.3.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2.7. Запрет требования от заявителя дополнительных документов и действий.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2.7.1.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2.7.2. Запрещено требовать от заявителя: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2.7.3.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завершение этих работ подтверждается актом приемочной комиссии.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2.8. Исчерпывающий перечень оснований для отказа в приеме заявлений и документов, необходимых для предоставления муниципальной услуги.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На основании Жилищного </w:t>
      </w:r>
      <w:hyperlink r:id="rId13">
        <w:r>
          <w:rPr>
            <w:rStyle w:val="ListLabel3"/>
            <w:rFonts w:ascii="Times New Roman" w:hAnsi="Times New Roman"/>
            <w:b w:val="false"/>
            <w:i w:val="false"/>
            <w:strike w:val="false"/>
            <w:dstrike w:val="false"/>
            <w:color w:val="0000FF"/>
            <w:sz w:val="24"/>
            <w:szCs w:val="24"/>
            <w:u w:val="none"/>
          </w:rPr>
          <w:t>кодекса</w:t>
        </w:r>
      </w:hyperlink>
      <w:r>
        <w:rPr>
          <w:rFonts w:ascii="Times New Roman" w:hAnsi="Times New Roman"/>
          <w:b w:val="false"/>
          <w:i w:val="false"/>
          <w:strike w:val="false"/>
          <w:dstrike w:val="false"/>
          <w:sz w:val="24"/>
          <w:szCs w:val="24"/>
          <w:u w:val="none"/>
        </w:rPr>
        <w:t xml:space="preserve"> РФ не допускается перевод жилого помещения в нежилое в случаях, если: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Не допускается: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перевод жилого помещения в наемном доме социального использования в нежилое помещение;</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перевод жилого помещения в нежилое помещение в целях осуществления религиозной деятельности;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несоответствие проекта переустройства и (или) перепланировки жилого помещения требованиям законодательства.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Отказ в переводе жилого помещения в нежилое помещение или нежилого помещения в жилое помещение допускается в случае:</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непредставления определенных </w:t>
      </w:r>
      <w:hyperlink r:id="rId14">
        <w:r>
          <w:rPr>
            <w:rStyle w:val="ListLabel3"/>
            <w:rFonts w:ascii="Times New Roman" w:hAnsi="Times New Roman"/>
            <w:b w:val="false"/>
            <w:i w:val="false"/>
            <w:strike w:val="false"/>
            <w:dstrike w:val="false"/>
            <w:color w:val="0000FF"/>
            <w:sz w:val="24"/>
            <w:szCs w:val="24"/>
            <w:u w:val="none"/>
          </w:rPr>
          <w:t>частью 2 статьи 23</w:t>
        </w:r>
      </w:hyperlink>
      <w:r>
        <w:rPr>
          <w:rFonts w:ascii="Times New Roman" w:hAnsi="Times New Roman"/>
          <w:b w:val="false"/>
          <w:i w:val="false"/>
          <w:strike w:val="false"/>
          <w:dstrike w:val="false"/>
          <w:sz w:val="24"/>
          <w:szCs w:val="24"/>
          <w:u w:val="none"/>
        </w:rPr>
        <w:t xml:space="preserve"> Жилищного кодекса РФ документов, обязанность по представлению которых возложена на заявителя;</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5">
        <w:r>
          <w:rPr>
            <w:rStyle w:val="ListLabel3"/>
            <w:rFonts w:ascii="Times New Roman" w:hAnsi="Times New Roman"/>
            <w:b w:val="false"/>
            <w:i w:val="false"/>
            <w:strike w:val="false"/>
            <w:dstrike w:val="false"/>
            <w:color w:val="0000FF"/>
            <w:sz w:val="24"/>
            <w:szCs w:val="24"/>
            <w:u w:val="none"/>
          </w:rPr>
          <w:t>частью 2 статьи 23</w:t>
        </w:r>
      </w:hyperlink>
      <w:r>
        <w:rPr>
          <w:rFonts w:ascii="Times New Roman" w:hAnsi="Times New Roman"/>
          <w:b w:val="false"/>
          <w:i w:val="false"/>
          <w:strike w:val="false"/>
          <w:dstrike w:val="false"/>
          <w:sz w:val="24"/>
          <w:szCs w:val="24"/>
          <w:u w:val="none"/>
        </w:rPr>
        <w:t xml:space="preserve"> Жилищного кодекса РФ, если соответствующий документ не представлен заявителем по собственной инициативе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пятнадцати рабочих дней со дня направления уведомления);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представления документов в ненадлежащий орган;</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несоблюдения предусмотренных </w:t>
      </w:r>
      <w:hyperlink r:id="rId16">
        <w:r>
          <w:rPr>
            <w:rStyle w:val="ListLabel3"/>
            <w:rFonts w:ascii="Times New Roman" w:hAnsi="Times New Roman"/>
            <w:b w:val="false"/>
            <w:i w:val="false"/>
            <w:strike w:val="false"/>
            <w:dstrike w:val="false"/>
            <w:color w:val="0000FF"/>
            <w:sz w:val="24"/>
            <w:szCs w:val="24"/>
            <w:u w:val="none"/>
          </w:rPr>
          <w:t>статьей 22</w:t>
        </w:r>
      </w:hyperlink>
      <w:r>
        <w:rPr>
          <w:rFonts w:ascii="Times New Roman" w:hAnsi="Times New Roman"/>
          <w:b w:val="false"/>
          <w:i w:val="false"/>
          <w:strike w:val="false"/>
          <w:dstrike w:val="false"/>
          <w:sz w:val="24"/>
          <w:szCs w:val="24"/>
          <w:u w:val="none"/>
        </w:rPr>
        <w:t xml:space="preserve"> Жилищного кодекса РФ условий перевода помещения;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несоответствия проекта переустройства и (или) перепланировки жилого помещения требованиям законодательства.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2.9. Порядок, размер и основания взимания государственной пошлины или иной платы, взимаемой за предоставление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2.9.1. Информация о процедуре предоставления муниципальной услуги предоставляется бесплатно, как и предоставление самой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2.9.2. Администрация Погарского района не несет ответственности за убытки, причиненные вследствие искажения текста правового акта, опубликованного без ее ведома и контроля, равно как за убытки, причиненные вследствие неквалифицированных консультаций, оказанных лицами, не уполномоченными на их проведение.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2.10.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30 минут.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2.11. Срок регистрации документов заявителя на предоставление муниципальной услуги составляет не более 20 минут.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 Требования к помещениям, в которых предоставляется муниципальная услуга, оказываемая организацией, участвующей в предоставлении муниципальной услуги,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2.12.1. Помещения, предназначенные для предоставления муниципальной услуги, должны соответствовать санитарным правилам и нормам.</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2.12.2. В помещениях на видном месте помещаются схемы размещения средств пожаротушения и путей эвакуации в экстренных случаях.</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2.12.3.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2.12.4. 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2.12.5.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2.12.6.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2.12.8. При обращении инвалида за получением муниципальной услуги (включая инвалидов, использующих кресла-коляски и собак-проводников) обеспечивается: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 Погарского района;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5) доступ к помещению, в котором предоставляется услуга, собаки-проводника при наличии документа, подтверждающего ее специальное обучение;</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 Погарского района ;</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7) оказание помощи инвалидам в преодолении барьеров, мешающих получению ими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2.13.1. Показателями доступности муниципальной услуги являются: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возможность обращения заявителя за предоставлением муниципальной услуги посредством личного обращения либо путем направления заявления в письменной форме с документами, необходимыми на получение муниципальной услуги, посредством почтового отправления;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наличие различных способов получения информации о правилах предоставления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бесплатное предоставление муниципальной услуги и информации о ней;</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непродолжительное время ожидания предоставления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оборудование территорий местами парковки автотранспортных средств, в том числе для лиц с ограниченными возможностями;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pPr>
        <w:pStyle w:val="ConsPlusNormal"/>
        <w:spacing w:lineRule="auto" w:line="240" w:before="160" w:after="0"/>
        <w:ind w:left="0" w:firstLine="54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160" w:after="0"/>
        <w:ind w:left="0" w:firstLine="54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2.13.2. Показателем качества муниципальной услуги является: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соблюдение сроков и последовательности выполнения всех административных процедур, предусмотренных настоящим регламентом;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администрации Погарского района, осуществляющей процедуру по предоставлению муниципальной услуги, документов, платы, не предусмотренных настоящим регламентом;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профессиональная подготовка специалистов, предоставляющих муниципальную услугу;</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высокая культура обслуживания заявителей.</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3. Состав, последовательность и сроки выполнения</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административных процедур (действий),</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требования к порядку их выполнения</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b w:val="false"/>
          <w:b w:val="false"/>
        </w:rPr>
      </w:pPr>
      <w:r>
        <w:rPr>
          <w:rFonts w:ascii="Times New Roman" w:hAnsi="Times New Roman"/>
          <w:b w:val="false"/>
          <w:i w:val="false"/>
          <w:strike w:val="false"/>
          <w:dstrike w:val="false"/>
          <w:sz w:val="24"/>
          <w:szCs w:val="24"/>
          <w:u w:val="none"/>
        </w:rPr>
        <w:t>3.1. Прием заявления и документов на получение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3.1.1.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 в администрацию Погарского района (для рассмотрения на межведомственной комиссии).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Прием заявлений и документов для рассмотрения комиссией осуществляется отделом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3.1.2. Специалист отдела архитектуры, ЖКХ, градостроительства и инфраструктуры администрации Погарского района, осуществляющий процедуру по предоставлению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устанавливает предмет обращения, личность заявителя, полномочия представителя;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проверяет правильность заполнения заявления и наличие приложенных к заявлению документов;</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удостоверяется, что: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 документах проставлена печать, имеются надлежащие подписи сторон или определенных законодательством должностных лиц;</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 документах нет подчисток, приписок, зачеркнутых слов и иных исправлений, документы не имеют повреждений;</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в день принятия заявления осуществляет регистрацию в </w:t>
      </w:r>
      <w:hyperlink w:anchor="Par576">
        <w:r>
          <w:rPr>
            <w:rStyle w:val="ListLabel3"/>
            <w:rFonts w:ascii="Times New Roman" w:hAnsi="Times New Roman"/>
            <w:b w:val="false"/>
            <w:i w:val="false"/>
            <w:strike w:val="false"/>
            <w:dstrike w:val="false"/>
            <w:color w:val="0000FF"/>
            <w:sz w:val="24"/>
            <w:szCs w:val="24"/>
            <w:u w:val="none"/>
          </w:rPr>
          <w:t>журнале</w:t>
        </w:r>
      </w:hyperlink>
      <w:r>
        <w:rPr>
          <w:rFonts w:ascii="Times New Roman" w:hAnsi="Times New Roman"/>
          <w:b w:val="false"/>
          <w:i w:val="false"/>
          <w:strike w:val="false"/>
          <w:dstrike w:val="false"/>
          <w:sz w:val="24"/>
          <w:szCs w:val="24"/>
          <w:u w:val="none"/>
        </w:rPr>
        <w:t xml:space="preserve"> регистрации заявлений по предоставлению муниципальной услуги «Принятие решения о переводе жилого помещения в нежилое и нежилого помещения в жилое на территории Погарского района» (приложение N 4 к административному регламенту).</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3.1.3. 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отдела архитектуры, ЖКХ, градостроительства и инфраструктуры администрации Погарского района, осуществляющий процедуру по предоставлению муниципальной услуги,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Если недостатки, препятствующие приему документов, допустимо устранить в ходе приема, они устраняются в минимально короткий срок.</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3.1.4. Заявитель имеет право направить заявление с приложенными документами почтовым отправлением.</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Документы, поступившие почтовым отправлением, регистрируются в день их поступления в отделе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3.1.5. При отсутствии документов, указанных в приложении к заявлению, в случае если заявление и документы не поддаются прочтению, заявитель в течение 5 дней со дня регистрации поступившего почтовым отправлением заявления и приложенных документов уведомляется об отказе в приеме заявления и документов с обоснованием причин отказа.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3.1.6.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Максимальная продолжительность административной процедуры не должна превышать 20 минут.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3.2. Проверка документов на установление наличия права на получение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3.2.1. Основанием для начала административной процедуры по проверке документов на установление наличия права на получение муниципальной услуги является их регистрация в отделе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3.2.2. Специалист отдела архитектуры, ЖКХ, градостроительства и инфраструктуры администрации Погарского района в течение пяти дней в рамках межведомственного информационного взаимодействия запрашивает документы, представление которых не является обязательным для получения муниципальной услуги.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3.2.3. Специалист отдела архитектуры, ЖКХ, градостроительства и инфраструктуры администрации Погарского района осуществляет подготовку необходимых документов для рассмотрения заявления на комиссии с приложенным пакетом документов.</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3.2.4. Комиссия осуществляет рассмотрение заявления и подготовку рекомендаций о переводе или об отказе в переводе жилого помещения в нежилое и нежилого помещения в жилое помещение с указанием причин принятого решения.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3.2.5. Результатом административной процедуры является подготовка рекомендаций комиссии.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Максимальный срок предоставления административной процедуры составляет 30 дней.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3.3.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3.3.1. Основанием для начала административной процедуры по принятию решения о переводе жилого помещения в нежилое и нежилого в жилое помещение или об отказе в переводе является поступление Главе администрации Погарского района рекомендаций комиссии.</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3.3.2 Специалист  отдела архитектуры, ЖКХ, градостроительства и инфраструктуры администрации Погарского района на основании рекомендаций комиссии осуществляет подготовку проекта постановления администрации Погарского района о переводе или об отказе в переводе жилого помещения в нежилое или нежилого помещения в жилое помещение.</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3.3.3. Специалист отдела архитектуры, ЖКХ, градостроительства и инфраструктуры администрации Погарского района регистрирует постановление администрации Погарского района о переводе или об отказе в переводе жилого помещения в нежилое или нежилого помещения в жилое помещение в </w:t>
      </w:r>
      <w:hyperlink w:anchor="Par641">
        <w:r>
          <w:rPr>
            <w:rStyle w:val="ListLabel3"/>
            <w:rFonts w:ascii="Times New Roman" w:hAnsi="Times New Roman"/>
            <w:b w:val="false"/>
            <w:i w:val="false"/>
            <w:strike w:val="false"/>
            <w:dstrike w:val="false"/>
            <w:color w:val="0000FF"/>
            <w:sz w:val="24"/>
            <w:szCs w:val="24"/>
            <w:u w:val="none"/>
          </w:rPr>
          <w:t>журнале</w:t>
        </w:r>
      </w:hyperlink>
      <w:r>
        <w:rPr>
          <w:rFonts w:ascii="Times New Roman" w:hAnsi="Times New Roman"/>
          <w:b w:val="false"/>
          <w:i w:val="false"/>
          <w:strike w:val="false"/>
          <w:dstrike w:val="false"/>
          <w:sz w:val="24"/>
          <w:szCs w:val="24"/>
          <w:u w:val="none"/>
        </w:rPr>
        <w:t xml:space="preserve"> регистрации постановлений  администрации Погарского района о переводе или об отказе в переводе жилого помещения в нежилое или нежилого помещения в жилое помещение (приложение N 5 к административному регламенту) и выдает его в двух экземплярах заявителю либо его представителю по доверенности под роспись.</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3.3.4. Результатом предоставления муниципальной услуги является издание постановления администрации Погарского района о переводе или об отказе в переводе жилого помещения в нежилое или нежилого помещения в жилое помещение и выдача его заявителю, а также оформление </w:t>
      </w:r>
      <w:hyperlink w:anchor="Par436">
        <w:r>
          <w:rPr>
            <w:rStyle w:val="ListLabel3"/>
            <w:rFonts w:ascii="Times New Roman" w:hAnsi="Times New Roman"/>
            <w:b w:val="false"/>
            <w:i w:val="false"/>
            <w:strike w:val="false"/>
            <w:dstrike w:val="false"/>
            <w:color w:val="0000FF"/>
            <w:sz w:val="24"/>
            <w:szCs w:val="24"/>
            <w:u w:val="none"/>
          </w:rPr>
          <w:t>уведомления</w:t>
        </w:r>
      </w:hyperlink>
      <w:r>
        <w:rPr>
          <w:rFonts w:ascii="Times New Roman" w:hAnsi="Times New Roman"/>
          <w:b w:val="false"/>
          <w:i w:val="false"/>
          <w:strike w:val="false"/>
          <w:dstrike w:val="false"/>
          <w:sz w:val="24"/>
          <w:szCs w:val="24"/>
          <w:u w:val="none"/>
        </w:rPr>
        <w:t xml:space="preserve"> о переводе (отказе в переводе) жилого (нежилого) помещения по утвержденной форме (приложение N 2 к административному регламенту).</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3.3.4.1. Заявитель уведомляется специалистом отдела архитектуры, ЖКХ, градостроительства и инфраструктуры администрации Погарского района  по телефону или по электронной почте о готовности выдачи результата предоставления муниципальной услуги.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Максимальный срок предоставления административной процедуры составляет 5 дней.</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4. Формы контроля за исполнением</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административного регламента</w:t>
      </w:r>
    </w:p>
    <w:p>
      <w:pPr>
        <w:pStyle w:val="ConsPlusNormal"/>
        <w:spacing w:lineRule="auto" w:line="240"/>
        <w:ind w:left="0" w:hanging="0"/>
        <w:jc w:val="center"/>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b w:val="false"/>
          <w:b w:val="false"/>
        </w:rPr>
      </w:pPr>
      <w:r>
        <w:rPr>
          <w:rFonts w:ascii="Times New Roman" w:hAnsi="Times New Roman"/>
          <w:b w:val="false"/>
          <w:i w:val="false"/>
          <w:strike w:val="false"/>
          <w:dstrike w:val="false"/>
          <w:sz w:val="24"/>
          <w:szCs w:val="24"/>
          <w:u w:val="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4.1.1. Текущий контроль за соблюдением последовательности административных действий, определенных настоящим регламентом, осуществляется начальником  отдела архитектуры, ЖКХ, градостроительства и инфраструктуры администрации Погарского района.</w:t>
      </w:r>
    </w:p>
    <w:p>
      <w:pPr>
        <w:pStyle w:val="ConsPlusNormal"/>
        <w:spacing w:lineRule="auto" w:line="240" w:before="16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4.1.2. Текущий контроль осуществляется путем проведения проверок соблюдения и исполнения специалистами отдела архитектуры, ЖКХ, градостроительства и инфраструктуры администрации Погарского района положений настоящего регламента.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4.3. Персональная ответственность должностного лица закрепляется в его должностной инструкции в соответствии с требованиями законодательства.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4.4.2. Проверки также могут проводиться по конкретной жалобе гражданина или организации.</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numPr>
          <w:ilvl w:val="0"/>
          <w:numId w:val="0"/>
        </w:numPr>
        <w:spacing w:lineRule="auto" w:line="240"/>
        <w:ind w:left="0" w:hanging="0"/>
        <w:jc w:val="center"/>
        <w:outlineLvl w:val="1"/>
        <w:rPr>
          <w:b w:val="false"/>
          <w:b w:val="false"/>
        </w:rPr>
      </w:pPr>
      <w:r>
        <w:rPr>
          <w:rFonts w:ascii="Times New Roman" w:hAnsi="Times New Roman"/>
          <w:b/>
          <w:i w:val="false"/>
          <w:strike w:val="false"/>
          <w:dstrike w:val="false"/>
          <w:sz w:val="24"/>
          <w:szCs w:val="24"/>
          <w:u w:val="none"/>
        </w:rPr>
        <w:t>5. Досудебный (внесудебный) порядок обжалования</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решений и действий (бездействия) органов,</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предоставляющих муниципальную услугу,</w:t>
      </w:r>
    </w:p>
    <w:p>
      <w:pPr>
        <w:pStyle w:val="ConsPlusNormal"/>
        <w:spacing w:lineRule="auto" w:line="240"/>
        <w:ind w:left="0" w:hanging="0"/>
        <w:jc w:val="center"/>
        <w:rPr>
          <w:b w:val="false"/>
          <w:b w:val="false"/>
        </w:rPr>
      </w:pPr>
      <w:r>
        <w:rPr>
          <w:rFonts w:ascii="Times New Roman" w:hAnsi="Times New Roman"/>
          <w:b/>
          <w:i w:val="false"/>
          <w:strike w:val="false"/>
          <w:dstrike w:val="false"/>
          <w:sz w:val="24"/>
          <w:szCs w:val="24"/>
          <w:u w:val="none"/>
        </w:rPr>
        <w:t>а также их должностных лиц</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5.1. Заявитель имеет право на обжалование действий (бездействия) должностных лиц  администрации Погарского района в ходе предоставления муниципальной услуги в досудебном (внесудебном) порядке.</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5.2. Заявитель может обратиться с жалобой по основаниям и в порядке, предусмотренном </w:t>
      </w:r>
      <w:hyperlink r:id="rId17">
        <w:r>
          <w:rPr>
            <w:rStyle w:val="ListLabel3"/>
            <w:rFonts w:ascii="Times New Roman" w:hAnsi="Times New Roman"/>
            <w:b w:val="false"/>
            <w:i w:val="false"/>
            <w:strike w:val="false"/>
            <w:dstrike w:val="false"/>
            <w:color w:val="0000FF"/>
            <w:sz w:val="24"/>
            <w:szCs w:val="24"/>
            <w:u w:val="none"/>
          </w:rPr>
          <w:t>статьями 11.1</w:t>
        </w:r>
      </w:hyperlink>
      <w:r>
        <w:rPr>
          <w:rFonts w:ascii="Times New Roman" w:hAnsi="Times New Roman"/>
          <w:b w:val="false"/>
          <w:i w:val="false"/>
          <w:strike w:val="false"/>
          <w:dstrike w:val="false"/>
          <w:sz w:val="24"/>
          <w:szCs w:val="24"/>
          <w:u w:val="none"/>
        </w:rPr>
        <w:t xml:space="preserve"> и </w:t>
      </w:r>
      <w:hyperlink r:id="rId18">
        <w:r>
          <w:rPr>
            <w:rStyle w:val="ListLabel3"/>
            <w:rFonts w:ascii="Times New Roman" w:hAnsi="Times New Roman"/>
            <w:b w:val="false"/>
            <w:i w:val="false"/>
            <w:strike w:val="false"/>
            <w:dstrike w:val="false"/>
            <w:color w:val="0000FF"/>
            <w:sz w:val="24"/>
            <w:szCs w:val="24"/>
            <w:u w:val="none"/>
          </w:rPr>
          <w:t>11.2</w:t>
        </w:r>
      </w:hyperlink>
      <w:r>
        <w:rPr>
          <w:rFonts w:ascii="Times New Roman" w:hAnsi="Times New Roman"/>
          <w:b w:val="false"/>
          <w:i w:val="false"/>
          <w:strike w:val="false"/>
          <w:dstrike w:val="false"/>
          <w:sz w:val="24"/>
          <w:szCs w:val="24"/>
          <w:u w:val="none"/>
        </w:rPr>
        <w:t xml:space="preserve"> Федерального закона от 27.07.2010 N 210-ФЗ "Об организации предоставления государственных и муниципальных услуг", в том числе в следующих случаях:</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нарушение срока регистрации заявления о предоставлении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нарушение срока предоставления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Погарского района для предоставления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Погарского района для предоставления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отказ в предоставлении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требование платы с заявителя при предоставлении муниципальной услуги;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отказ органа, предоставляющего муниципальную услугу, должностного лица либо муниципального служащего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PlusNormal"/>
        <w:spacing w:lineRule="auto" w:line="240" w:before="160" w:after="0"/>
        <w:ind w:left="0" w:firstLine="540"/>
        <w:jc w:val="both"/>
        <w:rPr>
          <w:rFonts w:ascii="Times New Roman" w:hAnsi="Times New Roman"/>
          <w:sz w:val="24"/>
          <w:szCs w:val="24"/>
        </w:rPr>
      </w:pPr>
      <w:bookmarkStart w:id="1" w:name="Par287"/>
      <w:bookmarkEnd w:id="1"/>
      <w:r>
        <w:rPr>
          <w:rFonts w:ascii="Times New Roman" w:hAnsi="Times New Roman"/>
          <w:b w:val="false"/>
          <w:i w:val="false"/>
          <w:strike w:val="false"/>
          <w:dstrike w:val="false"/>
          <w:sz w:val="24"/>
          <w:szCs w:val="24"/>
          <w:u w:val="none"/>
        </w:rPr>
        <w:t>5.3. Жалоба подается в письменной форме на бумажном носителе, в электронной форме в администрацию Погарского района.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 Порядок подачи и рассмотрения жалобы.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5.4.1. Жалоба может быть направлена следующими способами: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при личном обращении для юридических и физических лиц 243550, Брянская обл., Погарский р-н, пгт Погар, ул. Ленина, д.1. (администрация Погарского района);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почтовым сообщением 243550, Брянская обл., Погарский р-н, пгт Погар, ул. Ленина, д.1.(администрация Погарского района).</w:t>
      </w:r>
    </w:p>
    <w:p>
      <w:pPr>
        <w:pStyle w:val="ConsPlusNormal"/>
        <w:spacing w:lineRule="auto" w:line="240" w:before="160" w:after="0"/>
        <w:ind w:left="0" w:firstLine="540"/>
        <w:jc w:val="both"/>
        <w:rPr>
          <w:b w:val="false"/>
          <w:b w:val="false"/>
        </w:rPr>
      </w:pPr>
      <w:bookmarkStart w:id="2" w:name="Par292"/>
      <w:bookmarkEnd w:id="2"/>
      <w:r>
        <w:rPr>
          <w:rFonts w:ascii="Times New Roman" w:hAnsi="Times New Roman"/>
          <w:b w:val="false"/>
          <w:i w:val="false"/>
          <w:strike w:val="false"/>
          <w:dstrike w:val="false"/>
          <w:sz w:val="24"/>
          <w:szCs w:val="24"/>
          <w:u w:val="none"/>
        </w:rPr>
        <w:t>5.4.2. Жалоба должна содержать:</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наименование органа, в который направляется, фамилию, имя, отчество должностного лица или муниципального служащего, решения и действия (бездействие) которого обжалуются;</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сведения об обжалуемых решениях и действиях (бездействии) отдела, должностного лица либо муниципального служащего;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доводы, на основании которых заявитель не согласен с решением и действием (бездействием) администрации Погарского района,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pPr>
        <w:pStyle w:val="ConsPlusNormal"/>
        <w:spacing w:lineRule="auto" w:line="240" w:before="160" w:after="0"/>
        <w:ind w:left="0" w:firstLine="540"/>
        <w:jc w:val="both"/>
        <w:rPr/>
      </w:pPr>
      <w:r>
        <w:rPr>
          <w:rFonts w:ascii="Times New Roman" w:hAnsi="Times New Roman"/>
          <w:b w:val="false"/>
          <w:i w:val="false"/>
          <w:strike w:val="false"/>
          <w:dstrike w:val="false"/>
          <w:sz w:val="24"/>
          <w:szCs w:val="24"/>
          <w:u w:val="none"/>
        </w:rPr>
        <w:t xml:space="preserve">5.4.3. Жалоба, поступившая в администрацию Погарского района, подлежит рассмотрению должностным лицом, наделенным полномочиями по рассмотрению жалоб в соответствии с </w:t>
      </w:r>
      <w:hyperlink w:anchor="Par287">
        <w:r>
          <w:rPr>
            <w:rStyle w:val="ListLabel3"/>
            <w:rFonts w:ascii="Times New Roman" w:hAnsi="Times New Roman"/>
            <w:b w:val="false"/>
            <w:i w:val="false"/>
            <w:strike w:val="false"/>
            <w:dstrike w:val="false"/>
            <w:color w:val="0000FF"/>
            <w:sz w:val="24"/>
            <w:szCs w:val="24"/>
            <w:u w:val="none"/>
          </w:rPr>
          <w:t>пунктом 5.3</w:t>
        </w:r>
      </w:hyperlink>
      <w:r>
        <w:rPr>
          <w:rFonts w:ascii="Times New Roman" w:hAnsi="Times New Roman"/>
          <w:b w:val="false"/>
          <w:i w:val="false"/>
          <w:strike w:val="false"/>
          <w:dstrike w:val="false"/>
          <w:sz w:val="24"/>
          <w:szCs w:val="24"/>
          <w:u w:val="none"/>
        </w:rPr>
        <w:t xml:space="preserve"> настоящего регламента, в течение пятнадцати рабочих дней со дня ее регистрации, а в случае обжалования отказа администрации Погарского района,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5.4.4. При рассмотрении обращений (устных, письменных) граждан, юридических и физических лиц должностное лицо обязано:</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обеспечить объективное, всестороннее и своевременное рассмотрение направленного обращения, а при желании гражданина с его участием;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дать письменный ответ по существу поставленных в обращении вопросов;</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соблюдать правила делового этикета;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проявлять корректность в обращении с гражданами;</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5.4.5. Письменное обращение может быть направлено почтовым отправлением либо передано лицу, выполняющему функции по приему и отправке корреспонденции, и подлежит обязательной регистрации в течение трех рабочих дней с даты поступления обращения.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5.4.6. Обращения заявителей, содержащие обжалование действий (бездействия) конкретных должностных лиц, не могут направляться этим лицам для рассмотрения и (или) ответа.</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5.5. При обращении заявителей в письменной форме срок рассмотрения жалобы не должен превышать 15 рабочих дней с момента регистрации такого обращения.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5.6. Перечень оснований для отказа в удовлетворении или приостановлении рассмотрения жалобы в случае, если возможность приостановления предусмотрена законодательством Российской Федерации.</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5.6.1. Исчерпывающий перечень оснований для отказа в удовлетворении жалобы:</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если в ходе рассмотрения жалоба признана необоснованной ввиду несоответствия изложенных в ней обстоятельств действительности;</w:t>
      </w:r>
    </w:p>
    <w:p>
      <w:pPr>
        <w:pStyle w:val="ConsPlusNormal"/>
        <w:spacing w:lineRule="auto" w:line="240" w:before="0" w:after="0"/>
        <w:ind w:left="0" w:firstLine="540"/>
        <w:jc w:val="both"/>
        <w:rPr/>
      </w:pPr>
      <w:r>
        <w:rPr>
          <w:rFonts w:ascii="Times New Roman" w:hAnsi="Times New Roman"/>
          <w:b w:val="false"/>
          <w:i w:val="false"/>
          <w:strike w:val="false"/>
          <w:dstrike w:val="false"/>
          <w:sz w:val="24"/>
          <w:szCs w:val="24"/>
          <w:u w:val="none"/>
        </w:rPr>
        <w:t xml:space="preserve">- несоответствие жалобы требованиям, установленным </w:t>
      </w:r>
      <w:hyperlink w:anchor="Par292">
        <w:r>
          <w:rPr>
            <w:rStyle w:val="ListLabel3"/>
            <w:rFonts w:ascii="Times New Roman" w:hAnsi="Times New Roman"/>
            <w:b w:val="false"/>
            <w:i w:val="false"/>
            <w:strike w:val="false"/>
            <w:dstrike w:val="false"/>
            <w:color w:val="0000FF"/>
            <w:sz w:val="24"/>
            <w:szCs w:val="24"/>
            <w:u w:val="none"/>
          </w:rPr>
          <w:t>пунктом 5.4.2</w:t>
        </w:r>
      </w:hyperlink>
      <w:r>
        <w:rPr>
          <w:rFonts w:ascii="Times New Roman" w:hAnsi="Times New Roman"/>
          <w:b w:val="false"/>
          <w:i w:val="false"/>
          <w:strike w:val="false"/>
          <w:dstrike w:val="false"/>
          <w:sz w:val="24"/>
          <w:szCs w:val="24"/>
          <w:u w:val="none"/>
        </w:rPr>
        <w:t xml:space="preserve"> настоящего регламента;</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содержание в тексте жалобы нецензурных либо оскорбительных выражений, угроз жизни, здоровью и имуществу должностного лица, а также членов семьи. При получении жалобы, в которой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служащих, а также членов их семей,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в случае если текст жалобы не поддается прочтению.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pPr>
        <w:pStyle w:val="ConsPlusNormal"/>
        <w:spacing w:lineRule="auto" w:line="240" w:before="0" w:after="0"/>
        <w:ind w:left="0" w:firstLine="540"/>
        <w:jc w:val="both"/>
        <w:rPr>
          <w:rFonts w:ascii="Times New Roman" w:hAnsi="Times New Roman"/>
          <w:sz w:val="24"/>
          <w:szCs w:val="24"/>
        </w:rPr>
      </w:pPr>
      <w:r>
        <w:rPr>
          <w:rFonts w:ascii="Times New Roman" w:hAnsi="Times New Roman"/>
          <w:b w:val="false"/>
          <w:i w:val="false"/>
          <w:strike w:val="false"/>
          <w:dstrike w:val="false"/>
          <w:sz w:val="24"/>
          <w:szCs w:val="24"/>
          <w:u w:val="none"/>
        </w:rPr>
        <w:t>- по существу жалобы имеется вступивший в законную силу судебный акт.</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5.6.2. 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5.7. По результатам рассмотрения обращения должностным лицом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 обращения.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5.8. Порядок информирования заявителя о результатах рассмотрения жалобы.</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5.8.1.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lineRule="auto" w:line="240" w:before="160" w:after="0"/>
        <w:ind w:left="0" w:firstLine="54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160" w:after="0"/>
        <w:ind w:left="0" w:firstLine="540"/>
        <w:jc w:val="both"/>
        <w:rPr>
          <w:b w:val="false"/>
          <w:b w:val="false"/>
          <w:i w:val="false"/>
          <w:i w:val="false"/>
          <w:strike w:val="false"/>
          <w:dstrike w:val="false"/>
          <w:u w:val="none"/>
        </w:rPr>
      </w:pPr>
      <w:r>
        <w:rPr>
          <w:b w:val="false"/>
          <w:i w:val="false"/>
          <w:strike w:val="false"/>
          <w:dstrike w:val="false"/>
          <w:u w:val="none"/>
        </w:rPr>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5.9. Порядок обжалования решения по жалобе.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5.9.1.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служащих в судебном порядке.</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5.9.2. Заявитель вправе обратиться в суд с заявлением об оспаривании решений, действий (бездействия) органов местного самоуправления.</w:t>
      </w:r>
    </w:p>
    <w:p>
      <w:pPr>
        <w:pStyle w:val="ConsPlusNormal"/>
        <w:spacing w:lineRule="auto" w:line="240" w:before="160" w:after="0"/>
        <w:ind w:left="0" w:firstLine="540"/>
        <w:jc w:val="both"/>
        <w:rPr>
          <w:b w:val="false"/>
          <w:b w:val="false"/>
        </w:rPr>
      </w:pPr>
      <w:r>
        <w:rPr>
          <w:rFonts w:ascii="Times New Roman" w:hAnsi="Times New Roman"/>
          <w:b w:val="false"/>
          <w:i w:val="false"/>
          <w:strike w:val="false"/>
          <w:dstrike w:val="false"/>
          <w:sz w:val="24"/>
          <w:szCs w:val="24"/>
          <w:u w:val="none"/>
        </w:rPr>
        <w:t>5.10. Заявитель имеет право на получение информации и документов, необходимых для обоснования и рассмотрения жалобы.</w:t>
      </w:r>
    </w:p>
    <w:p>
      <w:pPr>
        <w:pStyle w:val="ConsPlusNormal"/>
        <w:spacing w:lineRule="auto" w:line="240"/>
        <w:ind w:left="0" w:firstLine="540"/>
        <w:jc w:val="both"/>
        <w:rPr>
          <w:rFonts w:ascii="Times New Roman" w:hAnsi="Times New Roman"/>
          <w:b w:val="false"/>
          <w:b w:val="false"/>
          <w:i w:val="false"/>
          <w:i w:val="false"/>
          <w:strike w:val="false"/>
          <w:dstrike w:val="false"/>
          <w:sz w:val="24"/>
          <w:szCs w:val="24"/>
          <w:u w:val="none"/>
        </w:rPr>
      </w:pPr>
      <w:r>
        <w:rPr>
          <w:rFonts w:ascii="Times New Roman" w:hAnsi="Times New Roman"/>
          <w:b w:val="false"/>
          <w:i w:val="false"/>
          <w:strike w:val="false"/>
          <w:dstrike w:val="false"/>
          <w:sz w:val="24"/>
          <w:szCs w:val="24"/>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spacing w:lineRule="auto" w:line="240"/>
        <w:ind w:left="0" w:hanging="0"/>
        <w:jc w:val="right"/>
        <w:rPr>
          <w:b w:val="false"/>
          <w:b w:val="false"/>
          <w:i w:val="false"/>
          <w:i w:val="false"/>
          <w:strike w:val="false"/>
          <w:dstrike w:val="false"/>
          <w:u w:val="none"/>
        </w:rPr>
      </w:pPr>
      <w:r>
        <w:rPr>
          <w:b w:val="false"/>
          <w:i w:val="false"/>
          <w:strike w:val="false"/>
          <w:dstrike w:val="false"/>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1</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переводе жилого</w:t>
      </w:r>
    </w:p>
    <w:p>
      <w:pPr>
        <w:pStyle w:val="ConsPlusNormal"/>
        <w:ind w:left="0" w:hanging="0"/>
        <w:jc w:val="right"/>
        <w:rPr>
          <w:b w:val="false"/>
          <w:b w:val="false"/>
        </w:rPr>
      </w:pPr>
      <w:r>
        <w:rPr>
          <w:b w:val="false"/>
          <w:i w:val="false"/>
          <w:strike w:val="false"/>
          <w:dstrike w:val="false"/>
          <w:sz w:val="16"/>
          <w:u w:val="none"/>
        </w:rPr>
        <w:t>помещения в нежилое и нежилого помещения</w:t>
      </w:r>
    </w:p>
    <w:p>
      <w:pPr>
        <w:pStyle w:val="ConsPlusNormal"/>
        <w:ind w:left="0" w:hanging="0"/>
        <w:jc w:val="right"/>
        <w:rPr/>
      </w:pPr>
      <w:r>
        <w:rPr>
          <w:b w:val="false"/>
          <w:i w:val="false"/>
          <w:strike w:val="false"/>
          <w:dstrike w:val="false"/>
          <w:sz w:val="16"/>
          <w:u w:val="none"/>
        </w:rPr>
        <w:t>в  жилое помещение на территории Погарского</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района», 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В администрацию Погарского района</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(для рассмотрения на межведомственной</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комиссии)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(Ф.И.О., адрес заявителя)</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bookmarkStart w:id="3" w:name="Par359"/>
      <w:bookmarkEnd w:id="3"/>
      <w:r>
        <w:rPr>
          <w:b w:val="false"/>
          <w:i w:val="false"/>
          <w:strike w:val="false"/>
          <w:dstrike w:val="false"/>
          <w:sz w:val="20"/>
          <w:u w:val="none"/>
        </w:rPr>
        <w:t xml:space="preserve">                             </w:t>
      </w:r>
      <w:r>
        <w:rPr>
          <w:b w:val="false"/>
          <w:i w:val="false"/>
          <w:strike w:val="false"/>
          <w:dstrike w:val="false"/>
          <w:sz w:val="20"/>
          <w:u w:val="none"/>
        </w:rPr>
        <w:t>ЗАЯВЛЕНИЕ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 переводе жилого помещения в нежилое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или нежилого помещения в жилое помещение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Прошу рассмотреть вопрос перевода принадлежащей мне квартиры/нежилого</w:t>
      </w:r>
    </w:p>
    <w:p>
      <w:pPr>
        <w:pStyle w:val="ConsPlusNonformat"/>
        <w:ind w:left="0" w:hanging="0"/>
        <w:jc w:val="both"/>
        <w:rPr>
          <w:b w:val="false"/>
          <w:b w:val="false"/>
        </w:rPr>
      </w:pPr>
      <w:r>
        <w:rPr>
          <w:b w:val="false"/>
          <w:i w:val="false"/>
          <w:strike w:val="false"/>
          <w:dstrike w:val="false"/>
          <w:sz w:val="20"/>
          <w:u w:val="none"/>
        </w:rPr>
        <w:t>помещения, расположенного по адресу: 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(область, муниципальное образование, район, населенный пункт, улица,</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дом, корпус, строение, квартира, помещение)</w:t>
      </w:r>
    </w:p>
    <w:p>
      <w:pPr>
        <w:pStyle w:val="ConsPlusNonformat"/>
        <w:ind w:left="0" w:hanging="0"/>
        <w:jc w:val="both"/>
        <w:rPr>
          <w:b w:val="false"/>
          <w:b w:val="false"/>
        </w:rPr>
      </w:pPr>
      <w:r>
        <w:rPr>
          <w:b w:val="false"/>
          <w:i w:val="false"/>
          <w:strike w:val="false"/>
          <w:dstrike w:val="false"/>
          <w:sz w:val="20"/>
          <w:u w:val="none"/>
        </w:rPr>
        <w:t>в нежилое/жилое помещение с целью ________________________________________.</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(указывается цель перевода)</w:t>
      </w:r>
    </w:p>
    <w:p>
      <w:pPr>
        <w:pStyle w:val="ConsPlusNonformat"/>
        <w:ind w:left="0" w:hanging="0"/>
        <w:jc w:val="both"/>
        <w:rPr>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К заявлению прилагаются следующие документы:</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1. 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2. 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3. 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4. 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5. ___________________________________________________________________.</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Заявитель</w:t>
      </w:r>
    </w:p>
    <w:p>
      <w:pPr>
        <w:pStyle w:val="ConsPlusNonformat"/>
        <w:ind w:left="0" w:hanging="0"/>
        <w:jc w:val="both"/>
        <w:rPr>
          <w:b w:val="false"/>
          <w:b w:val="false"/>
        </w:rPr>
      </w:pPr>
      <w:r>
        <w:rPr>
          <w:b w:val="false"/>
          <w:i w:val="false"/>
          <w:strike w:val="false"/>
          <w:dstrike w:val="false"/>
          <w:sz w:val="20"/>
          <w:u w:val="none"/>
        </w:rPr>
        <w:t>_________________________________________                 _________________</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(инициалы, фамилия)                                 (подпись)</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pPr>
      <w:r>
        <w:rPr>
          <w:b w:val="false"/>
          <w:i w:val="false"/>
          <w:strike w:val="false"/>
          <w:dstrike w:val="false"/>
          <w:sz w:val="20"/>
          <w:u w:val="none"/>
        </w:rPr>
        <w:t>Дата __________________________</w:t>
      </w:r>
    </w:p>
    <w:p>
      <w:pPr>
        <w:pStyle w:val="ConsPlusNormal"/>
        <w:ind w:left="0" w:firstLine="540"/>
        <w:jc w:val="both"/>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firstLine="540"/>
        <w:jc w:val="both"/>
        <w:rPr/>
      </w:pPr>
      <w:r>
        <w:rPr>
          <w:b w:val="false"/>
          <w:i w:val="false"/>
          <w:strike w:val="false"/>
          <w:dstrike w:val="false"/>
          <w:sz w:val="16"/>
          <w:u w:val="none"/>
        </w:rPr>
        <w:t>--------------------------------</w:t>
      </w:r>
    </w:p>
    <w:p>
      <w:pPr>
        <w:pStyle w:val="ConsPlusNormal"/>
        <w:spacing w:before="160" w:after="0"/>
        <w:ind w:left="0" w:firstLine="540"/>
        <w:jc w:val="both"/>
        <w:rPr/>
      </w:pPr>
      <w:r>
        <w:rPr>
          <w:b w:val="false"/>
          <w:i w:val="false"/>
          <w:strike w:val="false"/>
          <w:dstrike w:val="false"/>
          <w:sz w:val="16"/>
          <w:u w:val="none"/>
        </w:rPr>
        <w:t>&lt;*&gt; Сведения о заявителе:</w:t>
      </w:r>
    </w:p>
    <w:p>
      <w:pPr>
        <w:pStyle w:val="ConsPlusNormal"/>
        <w:spacing w:before="160" w:after="0"/>
        <w:ind w:left="0" w:firstLine="540"/>
        <w:jc w:val="both"/>
        <w:rPr>
          <w:b w:val="false"/>
          <w:b w:val="false"/>
        </w:rPr>
      </w:pPr>
      <w:r>
        <w:rPr>
          <w:b w:val="false"/>
          <w:i w:val="false"/>
          <w:strike w:val="false"/>
          <w:dstrike w:val="false"/>
          <w:sz w:val="16"/>
          <w:u w:val="none"/>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ConsPlusNormal"/>
        <w:spacing w:before="160" w:after="0"/>
        <w:ind w:left="0" w:firstLine="540"/>
        <w:jc w:val="both"/>
        <w:rPr>
          <w:b w:val="false"/>
          <w:b w:val="false"/>
        </w:rPr>
      </w:pPr>
      <w:r>
        <w:rPr>
          <w:b w:val="false"/>
          <w:i w:val="false"/>
          <w:strike w:val="false"/>
          <w:dstrike w:val="false"/>
          <w:sz w:val="16"/>
          <w:u w:val="none"/>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2</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переводе жилого</w:t>
      </w:r>
    </w:p>
    <w:p>
      <w:pPr>
        <w:pStyle w:val="ConsPlusNormal"/>
        <w:ind w:left="0" w:hanging="0"/>
        <w:jc w:val="right"/>
        <w:rPr>
          <w:b w:val="false"/>
          <w:b w:val="false"/>
        </w:rPr>
      </w:pPr>
      <w:r>
        <w:rPr>
          <w:b w:val="false"/>
          <w:i w:val="false"/>
          <w:strike w:val="false"/>
          <w:dstrike w:val="false"/>
          <w:sz w:val="16"/>
          <w:u w:val="none"/>
        </w:rPr>
        <w:t>помещения в нежилое и нежилого помещения</w:t>
      </w:r>
    </w:p>
    <w:p>
      <w:pPr>
        <w:pStyle w:val="ConsPlusNormal"/>
        <w:ind w:left="0" w:hanging="0"/>
        <w:jc w:val="right"/>
        <w:rPr/>
      </w:pPr>
      <w:r>
        <w:rPr>
          <w:b w:val="false"/>
          <w:i w:val="false"/>
          <w:strike w:val="false"/>
          <w:dstrike w:val="false"/>
          <w:sz w:val="16"/>
          <w:u w:val="none"/>
        </w:rPr>
        <w:t>в жилое помещение на территории Погарского</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района», утвержденному Постановлением</w:t>
      </w:r>
    </w:p>
    <w:p>
      <w:pPr>
        <w:pStyle w:val="ConsPlusNormal"/>
        <w:ind w:left="0" w:hanging="0"/>
        <w:jc w:val="right"/>
        <w:rPr/>
      </w:pP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nformat"/>
        <w:ind w:left="0" w:hanging="0"/>
        <w:jc w:val="both"/>
        <w:rPr/>
      </w:pPr>
      <w:r>
        <w:rPr>
          <w:b w:val="false"/>
          <w:i w:val="false"/>
          <w:strike w:val="false"/>
          <w:dstrike w:val="false"/>
          <w:sz w:val="20"/>
          <w:u w:val="none"/>
        </w:rPr>
        <w:t xml:space="preserve">                                </w:t>
      </w:r>
    </w:p>
    <w:p>
      <w:pPr>
        <w:pStyle w:val="ConsPlusNonformat"/>
        <w:ind w:left="0" w:hanging="0"/>
        <w:jc w:val="center"/>
        <w:rPr/>
      </w:pPr>
      <w:r>
        <w:rPr>
          <w:b w:val="false"/>
          <w:i w:val="false"/>
          <w:strike w:val="false"/>
          <w:dstrike w:val="false"/>
          <w:sz w:val="20"/>
          <w:u w:val="none"/>
        </w:rPr>
        <w:t>ФОРМА</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уведомления о переводе (отказе в переводе)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жилого (нежилого) помещения в нежилое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(жилое) помещение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Кому 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(фамилия, имя, отчество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для граждан;</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полное наименование организации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для юридических лиц)</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Куда 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(почтовый индекс и адрес</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заявителя согласно заявлению</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 переводе)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bookmarkStart w:id="4" w:name="Par436"/>
      <w:bookmarkEnd w:id="4"/>
      <w:r>
        <w:rPr>
          <w:b w:val="false"/>
          <w:i w:val="false"/>
          <w:strike w:val="false"/>
          <w:dstrike w:val="false"/>
          <w:sz w:val="20"/>
          <w:u w:val="none"/>
        </w:rPr>
        <w:t xml:space="preserve">                               </w:t>
      </w:r>
      <w:r>
        <w:rPr>
          <w:b w:val="false"/>
          <w:i w:val="false"/>
          <w:strike w:val="false"/>
          <w:dstrike w:val="false"/>
          <w:sz w:val="20"/>
          <w:u w:val="none"/>
        </w:rPr>
        <w:t>УВЕДОМЛЕНИЕ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 переводе (отказе в переводе) жилого (нежилого)</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помещения в нежилое (жилое) помещение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(полное наименование органа местного самоуправления,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осуществляющего перевод помещения)</w:t>
      </w:r>
    </w:p>
    <w:p>
      <w:pPr>
        <w:pStyle w:val="ConsPlusNonformat"/>
        <w:ind w:left="0" w:hanging="0"/>
        <w:jc w:val="both"/>
        <w:rPr/>
      </w:pPr>
      <w:r>
        <w:rPr>
          <w:b w:val="false"/>
          <w:i w:val="false"/>
          <w:strike w:val="false"/>
          <w:dstrike w:val="false"/>
          <w:sz w:val="20"/>
          <w:u w:val="none"/>
        </w:rPr>
        <w:t xml:space="preserve">рассмотрев    представленные  в соответствии с </w:t>
      </w:r>
      <w:hyperlink r:id="rId19">
        <w:r>
          <w:rPr>
            <w:rStyle w:val="ListLabel4"/>
            <w:b w:val="false"/>
            <w:i w:val="false"/>
            <w:strike w:val="false"/>
            <w:dstrike w:val="false"/>
            <w:color w:val="0000FF"/>
            <w:sz w:val="20"/>
            <w:u w:val="none"/>
          </w:rPr>
          <w:t>частью 2 статьи 23</w:t>
        </w:r>
      </w:hyperlink>
      <w:r>
        <w:rPr>
          <w:b w:val="false"/>
          <w:i w:val="false"/>
          <w:strike w:val="false"/>
          <w:dstrike w:val="false"/>
          <w:sz w:val="20"/>
          <w:u w:val="none"/>
        </w:rPr>
        <w:t xml:space="preserve"> Жилищного</w:t>
      </w:r>
    </w:p>
    <w:p>
      <w:pPr>
        <w:pStyle w:val="ConsPlusNonformat"/>
        <w:ind w:left="0" w:hanging="0"/>
        <w:jc w:val="both"/>
        <w:rPr>
          <w:b w:val="false"/>
          <w:b w:val="false"/>
        </w:rPr>
      </w:pPr>
      <w:r>
        <w:rPr>
          <w:b w:val="false"/>
          <w:i w:val="false"/>
          <w:strike w:val="false"/>
          <w:dstrike w:val="false"/>
          <w:sz w:val="20"/>
          <w:u w:val="none"/>
        </w:rPr>
        <w:t>кодекса Российской Федерации документы о переводе помещения общей  площадью</w:t>
      </w:r>
    </w:p>
    <w:p>
      <w:pPr>
        <w:pStyle w:val="ConsPlusNonformat"/>
        <w:ind w:left="0" w:hanging="0"/>
        <w:jc w:val="both"/>
        <w:rPr>
          <w:b w:val="false"/>
          <w:b w:val="false"/>
        </w:rPr>
      </w:pPr>
      <w:r>
        <w:rPr>
          <w:b w:val="false"/>
          <w:i w:val="false"/>
          <w:strike w:val="false"/>
          <w:dstrike w:val="false"/>
          <w:sz w:val="20"/>
          <w:u w:val="none"/>
        </w:rPr>
        <w:t>______________________ кв. м, находящегося по адресу:</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(наименование городского или сельского поселения)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(наименование улицы, площади, проспекта, бульвара, проезда и т.п.)</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из жилого (нежилого)</w:t>
      </w:r>
    </w:p>
    <w:p>
      <w:pPr>
        <w:pStyle w:val="ConsPlusNonformat"/>
        <w:ind w:left="0" w:hanging="0"/>
        <w:jc w:val="both"/>
        <w:rPr>
          <w:b w:val="false"/>
          <w:b w:val="false"/>
        </w:rPr>
      </w:pPr>
      <w:r>
        <w:rPr>
          <w:b w:val="false"/>
          <w:i w:val="false"/>
          <w:strike w:val="false"/>
          <w:dstrike w:val="false"/>
          <w:sz w:val="20"/>
          <w:u w:val="none"/>
        </w:rPr>
        <w:t>дом ________, корпус (владение, строение) (ненужное зачеркнуть), кв. _____,</w:t>
      </w:r>
    </w:p>
    <w:p>
      <w:pPr>
        <w:pStyle w:val="ConsPlusNonformat"/>
        <w:ind w:left="0" w:hanging="0"/>
        <w:jc w:val="both"/>
        <w:rPr>
          <w:b w:val="false"/>
          <w:b w:val="false"/>
        </w:rPr>
      </w:pPr>
      <w:r>
        <w:rPr>
          <w:b w:val="false"/>
          <w:i w:val="false"/>
          <w:strike w:val="false"/>
          <w:dstrike w:val="false"/>
          <w:sz w:val="20"/>
          <w:u w:val="none"/>
        </w:rPr>
        <w:t>в нежилое (жилое) (ненужное зачеркнуть)</w:t>
      </w:r>
    </w:p>
    <w:p>
      <w:pPr>
        <w:pStyle w:val="ConsPlusNonformat"/>
        <w:ind w:left="0" w:hanging="0"/>
        <w:jc w:val="both"/>
        <w:rPr>
          <w:b w:val="false"/>
          <w:b w:val="false"/>
        </w:rPr>
      </w:pPr>
      <w:r>
        <w:rPr>
          <w:b w:val="false"/>
          <w:i w:val="false"/>
          <w:strike w:val="false"/>
          <w:dstrike w:val="false"/>
          <w:sz w:val="20"/>
          <w:u w:val="none"/>
        </w:rPr>
        <w:t>в целях использования помещения в качестве 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(вид использования помещения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в соответствии</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с заявлением о переводе)</w:t>
      </w:r>
    </w:p>
    <w:p>
      <w:pPr>
        <w:pStyle w:val="ConsPlusNonformat"/>
        <w:ind w:left="0" w:hanging="0"/>
        <w:jc w:val="both"/>
        <w:rPr>
          <w:b w:val="false"/>
          <w:b w:val="false"/>
        </w:rPr>
      </w:pPr>
      <w:r>
        <w:rPr>
          <w:b w:val="false"/>
          <w:i w:val="false"/>
          <w:strike w:val="false"/>
          <w:dstrike w:val="false"/>
          <w:sz w:val="20"/>
          <w:u w:val="none"/>
        </w:rPr>
        <w:t>РЕШИЛ (___________________________________________________________________)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(наименование акта, дата его принятия и номер)</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1. Помещение на основании приложенных к заявлению документов:</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а) перевести из жилого (нежилого) в нежилое (жилое) без предварительных</w:t>
      </w:r>
    </w:p>
    <w:p>
      <w:pPr>
        <w:pStyle w:val="ConsPlusNonformat"/>
        <w:ind w:left="0" w:hanging="0"/>
        <w:jc w:val="both"/>
        <w:rPr>
          <w:b w:val="false"/>
          <w:b w:val="false"/>
        </w:rPr>
      </w:pPr>
      <w:r>
        <w:rPr>
          <w:b w:val="false"/>
          <w:i w:val="false"/>
          <w:strike w:val="false"/>
          <w:dstrike w:val="false"/>
          <w:sz w:val="20"/>
          <w:u w:val="none"/>
        </w:rPr>
        <w:t>условий 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(ненужное зачеркнуть)</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б) перевести  из  жилого  (нежилого)  в  нежилое  (жилое)  при  условии</w:t>
      </w:r>
    </w:p>
    <w:p>
      <w:pPr>
        <w:pStyle w:val="ConsPlusNonformat"/>
        <w:ind w:left="0" w:hanging="0"/>
        <w:jc w:val="both"/>
        <w:rPr>
          <w:b w:val="false"/>
          <w:b w:val="false"/>
        </w:rPr>
      </w:pPr>
      <w:r>
        <w:rPr>
          <w:b w:val="false"/>
          <w:i w:val="false"/>
          <w:strike w:val="false"/>
          <w:dstrike w:val="false"/>
          <w:sz w:val="20"/>
          <w:u w:val="none"/>
        </w:rPr>
        <w:t>проведения в установленном порядке следующих видов работ:</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(перечень работ по переустройству</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(перепланировке) помещения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или иных необходимых работ по ремонту, реконструкции,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реставрации помещения)</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2. Отказать  в  переводе  указанного  помещения  из жилого (нежилого) в</w:t>
      </w:r>
    </w:p>
    <w:p>
      <w:pPr>
        <w:pStyle w:val="ConsPlusNonformat"/>
        <w:ind w:left="0" w:hanging="0"/>
        <w:jc w:val="both"/>
        <w:rPr>
          <w:b w:val="false"/>
          <w:b w:val="false"/>
        </w:rPr>
      </w:pPr>
      <w:r>
        <w:rPr>
          <w:b w:val="false"/>
          <w:i w:val="false"/>
          <w:strike w:val="false"/>
          <w:dstrike w:val="false"/>
          <w:sz w:val="20"/>
          <w:u w:val="none"/>
        </w:rPr>
        <w:t>нежилое (жилое)</w:t>
      </w:r>
    </w:p>
    <w:p>
      <w:pPr>
        <w:pStyle w:val="ConsPlusNonformat"/>
        <w:ind w:left="0" w:hanging="0"/>
        <w:jc w:val="both"/>
        <w:rPr>
          <w:b w:val="false"/>
          <w:b w:val="false"/>
        </w:rPr>
      </w:pPr>
      <w:r>
        <w:rPr>
          <w:b w:val="false"/>
          <w:i w:val="false"/>
          <w:strike w:val="false"/>
          <w:dstrike w:val="false"/>
          <w:sz w:val="20"/>
          <w:u w:val="none"/>
        </w:rPr>
        <w:t>в связи с _________________________________________________________________</w:t>
      </w:r>
    </w:p>
    <w:p>
      <w:pPr>
        <w:pStyle w:val="ConsPlusNonformat"/>
        <w:ind w:left="0" w:hanging="0"/>
        <w:jc w:val="both"/>
        <w:rPr/>
      </w:pPr>
      <w:r>
        <w:rPr>
          <w:b w:val="false"/>
          <w:i w:val="false"/>
          <w:strike w:val="false"/>
          <w:dstrike w:val="false"/>
          <w:sz w:val="20"/>
          <w:u w:val="none"/>
        </w:rPr>
        <w:t xml:space="preserve">          </w:t>
      </w:r>
      <w:r>
        <w:rPr>
          <w:b w:val="false"/>
          <w:i w:val="false"/>
          <w:strike w:val="false"/>
          <w:dstrike w:val="false"/>
          <w:sz w:val="20"/>
          <w:u w:val="none"/>
        </w:rPr>
        <w:t xml:space="preserve">(основание(я), установленное </w:t>
      </w:r>
      <w:hyperlink r:id="rId20">
        <w:r>
          <w:rPr>
            <w:rStyle w:val="ListLabel4"/>
            <w:b w:val="false"/>
            <w:i w:val="false"/>
            <w:strike w:val="false"/>
            <w:dstrike w:val="false"/>
            <w:color w:val="0000FF"/>
            <w:sz w:val="20"/>
            <w:u w:val="none"/>
          </w:rPr>
          <w:t>частью 1 статьи 24</w:t>
        </w:r>
      </w:hyperlink>
      <w:r>
        <w:rPr>
          <w:b w:val="false"/>
          <w:i w:val="false"/>
          <w:strike w:val="false"/>
          <w:dstrike w:val="false"/>
          <w:sz w:val="20"/>
          <w:u w:val="none"/>
        </w:rPr>
        <w:t xml:space="preserve"> Жилищного кодекса</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Российской Федерации)</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b w:val="false"/>
          <w:b w:val="false"/>
        </w:rPr>
      </w:pPr>
      <w:r>
        <w:rPr>
          <w:b w:val="false"/>
          <w:i w:val="false"/>
          <w:strike w:val="false"/>
          <w:dstrike w:val="false"/>
          <w:sz w:val="20"/>
          <w:u w:val="none"/>
        </w:rPr>
        <w:t>___________________________________________________________________________</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__________________________________   _____________   ______________________</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(должность лица,                 (подпись)     (расшифровка подписи)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подписавшего уведомление)</w:t>
      </w:r>
    </w:p>
    <w:p>
      <w:pPr>
        <w:pStyle w:val="ConsPlusNonformat"/>
        <w:ind w:left="0" w:hanging="0"/>
        <w:jc w:val="both"/>
        <w:rPr>
          <w:rFonts w:ascii="Courier New" w:hAnsi="Courier New"/>
          <w:b w:val="false"/>
          <w:b w:val="false"/>
          <w:i w:val="false"/>
          <w:i w:val="false"/>
          <w:strike w:val="false"/>
          <w:dstrike w:val="false"/>
          <w:sz w:val="20"/>
          <w:u w:val="none"/>
        </w:rPr>
      </w:pPr>
      <w:r>
        <w:rPr>
          <w:b w:val="false"/>
          <w:i w:val="false"/>
          <w:strike w:val="false"/>
          <w:dstrike w:val="false"/>
          <w:sz w:val="20"/>
          <w:u w:val="none"/>
        </w:rPr>
      </w:r>
    </w:p>
    <w:p>
      <w:pPr>
        <w:pStyle w:val="ConsPlusNonformat"/>
        <w:ind w:left="0" w:hanging="0"/>
        <w:jc w:val="both"/>
        <w:rPr>
          <w:b w:val="false"/>
          <w:b w:val="false"/>
        </w:rPr>
      </w:pPr>
      <w:r>
        <w:rPr>
          <w:b w:val="false"/>
          <w:i w:val="false"/>
          <w:strike w:val="false"/>
          <w:dstrike w:val="false"/>
          <w:sz w:val="20"/>
          <w:u w:val="none"/>
        </w:rPr>
        <w:t>"____" _________ 20____ г.</w:t>
      </w:r>
    </w:p>
    <w:p>
      <w:pPr>
        <w:pStyle w:val="ConsPlusNonformat"/>
        <w:ind w:left="0" w:hanging="0"/>
        <w:jc w:val="both"/>
        <w:rPr>
          <w:b w:val="false"/>
          <w:b w:val="false"/>
        </w:rPr>
      </w:pPr>
      <w:r>
        <w:rPr>
          <w:b w:val="false"/>
          <w:i w:val="false"/>
          <w:strike w:val="false"/>
          <w:dstrike w:val="false"/>
          <w:sz w:val="20"/>
          <w:u w:val="none"/>
        </w:rPr>
        <w:t>М.П.</w:t>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3</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переводе жилого</w:t>
      </w:r>
    </w:p>
    <w:p>
      <w:pPr>
        <w:pStyle w:val="ConsPlusNormal"/>
        <w:ind w:left="0" w:hanging="0"/>
        <w:jc w:val="right"/>
        <w:rPr>
          <w:b w:val="false"/>
          <w:b w:val="false"/>
        </w:rPr>
      </w:pPr>
      <w:r>
        <w:rPr>
          <w:b w:val="false"/>
          <w:i w:val="false"/>
          <w:strike w:val="false"/>
          <w:dstrike w:val="false"/>
          <w:sz w:val="16"/>
          <w:u w:val="none"/>
        </w:rPr>
        <w:t>помещения в нежилое и нежилого помещения</w:t>
      </w:r>
    </w:p>
    <w:p>
      <w:pPr>
        <w:pStyle w:val="ConsPlusNormal"/>
        <w:ind w:left="0" w:hanging="0"/>
        <w:jc w:val="right"/>
        <w:rPr/>
      </w:pPr>
      <w:r>
        <w:rPr>
          <w:b w:val="false"/>
          <w:i w:val="false"/>
          <w:strike w:val="false"/>
          <w:dstrike w:val="false"/>
          <w:sz w:val="16"/>
          <w:u w:val="none"/>
        </w:rPr>
        <w:t>в  жилое помещение на территории Погарского</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района», 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 xml:space="preserve">администрации Погарского района </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ind w:left="0" w:hanging="0"/>
        <w:jc w:val="center"/>
        <w:rPr>
          <w:b/>
          <w:b/>
          <w:i w:val="false"/>
          <w:i w:val="false"/>
          <w:strike w:val="false"/>
          <w:dstrike w:val="false"/>
          <w:sz w:val="16"/>
          <w:u w:val="none"/>
        </w:rPr>
      </w:pPr>
      <w:r>
        <w:rPr>
          <w:b/>
          <w:i w:val="false"/>
          <w:strike w:val="false"/>
          <w:dstrike w:val="false"/>
          <w:sz w:val="16"/>
          <w:u w:val="none"/>
        </w:rPr>
      </w:r>
    </w:p>
    <w:p>
      <w:pPr>
        <w:pStyle w:val="ConsPlusNormal"/>
        <w:ind w:left="0" w:hanging="0"/>
        <w:jc w:val="center"/>
        <w:rPr>
          <w:b/>
          <w:b/>
          <w:i w:val="false"/>
          <w:i w:val="false"/>
          <w:strike w:val="false"/>
          <w:dstrike w:val="false"/>
          <w:sz w:val="16"/>
          <w:u w:val="none"/>
        </w:rPr>
      </w:pPr>
      <w:r>
        <w:rPr>
          <w:b/>
          <w:i w:val="false"/>
          <w:strike w:val="false"/>
          <w:dstrike w:val="false"/>
          <w:sz w:val="16"/>
          <w:u w:val="none"/>
        </w:rPr>
      </w:r>
    </w:p>
    <w:p>
      <w:pPr>
        <w:pStyle w:val="ConsPlusNormal"/>
        <w:ind w:left="0" w:hanging="0"/>
        <w:jc w:val="center"/>
        <w:rPr>
          <w:b w:val="false"/>
          <w:b w:val="false"/>
        </w:rPr>
      </w:pPr>
      <w:r>
        <w:rPr>
          <w:b/>
          <w:i w:val="false"/>
          <w:strike w:val="false"/>
          <w:dstrike w:val="false"/>
          <w:sz w:val="16"/>
          <w:u w:val="none"/>
        </w:rPr>
        <w:t>Блок-схема</w:t>
      </w:r>
    </w:p>
    <w:p>
      <w:pPr>
        <w:pStyle w:val="ConsPlusNormal"/>
        <w:ind w:left="0" w:hanging="0"/>
        <w:jc w:val="center"/>
        <w:rPr>
          <w:b w:val="false"/>
          <w:b w:val="false"/>
        </w:rPr>
      </w:pPr>
      <w:r>
        <w:rPr>
          <w:b/>
          <w:i w:val="false"/>
          <w:strike w:val="false"/>
          <w:dstrike w:val="false"/>
          <w:sz w:val="16"/>
          <w:u w:val="none"/>
        </w:rPr>
        <w:t>последовательности административных процедур</w:t>
      </w:r>
    </w:p>
    <w:p>
      <w:pPr>
        <w:pStyle w:val="ConsPlusNormal"/>
        <w:ind w:left="0" w:hanging="0"/>
        <w:jc w:val="center"/>
        <w:rPr>
          <w:b w:val="false"/>
          <w:b w:val="false"/>
        </w:rPr>
      </w:pPr>
      <w:r>
        <w:rPr>
          <w:b/>
          <w:i w:val="false"/>
          <w:strike w:val="false"/>
          <w:dstrike w:val="false"/>
          <w:sz w:val="16"/>
          <w:u w:val="none"/>
        </w:rPr>
        <w:t>при предоставлении муниципальной услуги по принятию решения</w:t>
      </w:r>
    </w:p>
    <w:p>
      <w:pPr>
        <w:pStyle w:val="ConsPlusNormal"/>
        <w:ind w:left="0" w:hanging="0"/>
        <w:jc w:val="center"/>
        <w:rPr>
          <w:b w:val="false"/>
          <w:b w:val="false"/>
        </w:rPr>
      </w:pPr>
      <w:r>
        <w:rPr>
          <w:b/>
          <w:i w:val="false"/>
          <w:strike w:val="false"/>
          <w:dstrike w:val="false"/>
          <w:sz w:val="16"/>
          <w:u w:val="none"/>
        </w:rPr>
        <w:t>о переводе жилого помещения в нежилое или нежилого помещения</w:t>
      </w:r>
    </w:p>
    <w:p>
      <w:pPr>
        <w:pStyle w:val="ConsPlusNormal"/>
        <w:ind w:left="0" w:hanging="0"/>
        <w:jc w:val="center"/>
        <w:rPr>
          <w:b w:val="false"/>
          <w:b w:val="false"/>
        </w:rPr>
      </w:pPr>
      <w:r>
        <w:rPr>
          <w:b/>
          <w:i w:val="false"/>
          <w:strike w:val="false"/>
          <w:dstrike w:val="false"/>
          <w:sz w:val="16"/>
          <w:u w:val="none"/>
        </w:rPr>
        <w:t>в жилое помещение</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Прием заявления и документов на получение муниципальной услуги     │</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V                                               V</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Проверка документов на установление наличия ││     Отказ в приеме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права на получение муниципальной услуги    ││  заявления и документов │</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V</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Рассмотрение заявлений и предоставленных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документов на межведомственной комиссии по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переводу жилого помещения в нежилое помещение│</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и нежилого помещения в жилое помещение   │</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V</w:t>
      </w:r>
    </w:p>
    <w:p>
      <w:pPr>
        <w:pStyle w:val="ConsPlusNonformat"/>
        <w:ind w:left="0" w:hanging="0"/>
        <w:jc w:val="both"/>
        <w:rPr>
          <w:b w:val="false"/>
          <w:b w:val="false"/>
        </w:rPr>
      </w:pPr>
      <w:r>
        <w:rPr>
          <w:b w:val="false"/>
          <w:i w:val="false"/>
          <w:strike w:val="false"/>
          <w:dstrike w:val="false"/>
          <w:sz w:val="20"/>
          <w:u w:val="none"/>
        </w:rPr>
        <w:t>┌──────────────────────────────────────────────┐</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Принятие решения о предоставлении или об  │</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отказе в предоставлении муниципальной услуги,│</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подготовка и выдача результата предоставления│</w:t>
      </w:r>
    </w:p>
    <w:p>
      <w:pPr>
        <w:pStyle w:val="ConsPlusNonformat"/>
        <w:ind w:left="0" w:hanging="0"/>
        <w:jc w:val="both"/>
        <w:rPr>
          <w:b w:val="false"/>
          <w:b w:val="false"/>
        </w:rPr>
      </w:pPr>
      <w:r>
        <w:rPr>
          <w:b w:val="false"/>
          <w:i w:val="false"/>
          <w:strike w:val="false"/>
          <w:dstrike w:val="false"/>
          <w:sz w:val="20"/>
          <w:u w:val="none"/>
        </w:rPr>
        <w:t xml:space="preserve">│            </w:t>
      </w:r>
      <w:r>
        <w:rPr>
          <w:b w:val="false"/>
          <w:i w:val="false"/>
          <w:strike w:val="false"/>
          <w:dstrike w:val="false"/>
          <w:sz w:val="20"/>
          <w:u w:val="none"/>
        </w:rPr>
        <w:t>муниципальной услуги              │</w:t>
      </w:r>
    </w:p>
    <w:p>
      <w:pPr>
        <w:pStyle w:val="ConsPlusNonformat"/>
        <w:ind w:left="0" w:hanging="0"/>
        <w:jc w:val="both"/>
        <w:rPr>
          <w:b w:val="false"/>
          <w:b w:val="false"/>
        </w:rPr>
      </w:pPr>
      <w:r>
        <w:rPr>
          <w:b w:val="false"/>
          <w:i w:val="false"/>
          <w:strike w:val="false"/>
          <w:dstrike w:val="false"/>
          <w:sz w:val="20"/>
          <w:u w:val="none"/>
        </w:rPr>
        <w:t>└──────────────────────────────────────────────┘</w:t>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4</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переводе жилого</w:t>
      </w:r>
    </w:p>
    <w:p>
      <w:pPr>
        <w:pStyle w:val="ConsPlusNormal"/>
        <w:ind w:left="0" w:hanging="0"/>
        <w:jc w:val="right"/>
        <w:rPr>
          <w:b w:val="false"/>
          <w:b w:val="false"/>
        </w:rPr>
      </w:pPr>
      <w:r>
        <w:rPr>
          <w:b w:val="false"/>
          <w:i w:val="false"/>
          <w:strike w:val="false"/>
          <w:dstrike w:val="false"/>
          <w:sz w:val="16"/>
          <w:u w:val="none"/>
        </w:rPr>
        <w:t>помещения в нежилое и нежилого помещения</w:t>
      </w:r>
    </w:p>
    <w:p>
      <w:pPr>
        <w:pStyle w:val="ConsPlusNormal"/>
        <w:ind w:left="0" w:hanging="0"/>
        <w:jc w:val="right"/>
        <w:rPr/>
      </w:pPr>
      <w:r>
        <w:rPr>
          <w:b w:val="false"/>
          <w:i w:val="false"/>
          <w:strike w:val="false"/>
          <w:dstrike w:val="false"/>
          <w:sz w:val="16"/>
          <w:u w:val="none"/>
        </w:rPr>
        <w:t>в жилое помещение на территории Погарского</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района», 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 xml:space="preserve">   </w:t>
        <w:tab/>
        <w:t xml:space="preserve">      от</w:t>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5" w:name="Par576"/>
      <w:bookmarkEnd w:id="5"/>
      <w:r>
        <w:rPr>
          <w:b w:val="false"/>
          <w:i w:val="false"/>
          <w:strike w:val="false"/>
          <w:dstrike w:val="false"/>
          <w:sz w:val="16"/>
          <w:u w:val="none"/>
        </w:rPr>
        <w:t>ЖУРНАЛ</w:t>
      </w:r>
    </w:p>
    <w:p>
      <w:pPr>
        <w:pStyle w:val="ConsPlusNormal"/>
        <w:ind w:left="0" w:hanging="0"/>
        <w:jc w:val="center"/>
        <w:rPr>
          <w:b w:val="false"/>
          <w:b w:val="false"/>
        </w:rPr>
      </w:pPr>
      <w:r>
        <w:rPr>
          <w:b w:val="false"/>
          <w:i w:val="false"/>
          <w:strike w:val="false"/>
          <w:dstrike w:val="false"/>
          <w:sz w:val="16"/>
          <w:u w:val="none"/>
        </w:rPr>
        <w:t>регистрации заявлений о предоставлении муниципальной услуги</w:t>
      </w:r>
    </w:p>
    <w:p>
      <w:pPr>
        <w:pStyle w:val="ConsPlusNormal"/>
        <w:ind w:left="0" w:hanging="0"/>
        <w:jc w:val="center"/>
        <w:rPr>
          <w:b w:val="false"/>
          <w:b w:val="false"/>
        </w:rPr>
      </w:pPr>
      <w:r>
        <w:rPr>
          <w:b w:val="false"/>
          <w:i w:val="false"/>
          <w:strike w:val="false"/>
          <w:dstrike w:val="false"/>
          <w:sz w:val="16"/>
          <w:u w:val="none"/>
        </w:rPr>
        <w:t>по принятию решений о переводе жилого помещения в нежилое</w:t>
      </w:r>
    </w:p>
    <w:p>
      <w:pPr>
        <w:pStyle w:val="ConsPlusNormal"/>
        <w:ind w:left="0" w:hanging="0"/>
        <w:jc w:val="center"/>
        <w:rPr>
          <w:b w:val="false"/>
          <w:b w:val="false"/>
        </w:rPr>
      </w:pPr>
      <w:r>
        <w:rPr>
          <w:b w:val="false"/>
          <w:i w:val="false"/>
          <w:strike w:val="false"/>
          <w:dstrike w:val="false"/>
          <w:sz w:val="16"/>
          <w:u w:val="none"/>
        </w:rPr>
        <w:t>или нежилого помещения в жилое помещение</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894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780"/>
        <w:gridCol w:w="1800"/>
        <w:gridCol w:w="1443"/>
        <w:gridCol w:w="1442"/>
        <w:gridCol w:w="1560"/>
        <w:gridCol w:w="1914"/>
      </w:tblGrid>
      <w:tr>
        <w:trPr/>
        <w:tc>
          <w:tcPr>
            <w:tcW w:w="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w:t>
            </w:r>
          </w:p>
          <w:p>
            <w:pPr>
              <w:pStyle w:val="ConsPlusNormal"/>
              <w:tabs>
                <w:tab w:val="clear" w:pos="720"/>
              </w:tabs>
              <w:ind w:left="0" w:hanging="0"/>
              <w:jc w:val="center"/>
              <w:rPr>
                <w:b w:val="false"/>
                <w:b w:val="false"/>
              </w:rPr>
            </w:pPr>
            <w:r>
              <w:rPr/>
              <w:t>п/п</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Дата представления документов</w:t>
            </w:r>
          </w:p>
        </w:tc>
        <w:tc>
          <w:tcPr>
            <w:tcW w:w="1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Фамилия, имя, отчество заявителя</w:t>
            </w:r>
          </w:p>
        </w:tc>
        <w:tc>
          <w:tcPr>
            <w:tcW w:w="1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Контактные данные</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Адрес переводимого помещения</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Исполнитель</w:t>
            </w:r>
          </w:p>
        </w:tc>
      </w:tr>
      <w:tr>
        <w:trPr/>
        <w:tc>
          <w:tcPr>
            <w:tcW w:w="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1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5</w:t>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6</w:t>
            </w:r>
          </w:p>
        </w:tc>
      </w:tr>
      <w:tr>
        <w:trPr/>
        <w:tc>
          <w:tcPr>
            <w:tcW w:w="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bl>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numPr>
          <w:ilvl w:val="0"/>
          <w:numId w:val="0"/>
        </w:numPr>
        <w:ind w:left="0" w:hanging="0"/>
        <w:jc w:val="right"/>
        <w:outlineLvl w:val="1"/>
        <w:rPr>
          <w:b w:val="false"/>
          <w:b w:val="false"/>
        </w:rPr>
      </w:pPr>
      <w:r>
        <w:rPr>
          <w:b w:val="false"/>
          <w:i w:val="false"/>
          <w:strike w:val="false"/>
          <w:dstrike w:val="false"/>
          <w:sz w:val="16"/>
          <w:u w:val="none"/>
        </w:rPr>
        <w:t>Приложение N 5</w:t>
      </w:r>
    </w:p>
    <w:p>
      <w:pPr>
        <w:pStyle w:val="ConsPlusNormal"/>
        <w:ind w:left="0" w:hanging="0"/>
        <w:jc w:val="right"/>
        <w:rPr>
          <w:b w:val="false"/>
          <w:b w:val="false"/>
        </w:rPr>
      </w:pPr>
      <w:r>
        <w:rPr>
          <w:b w:val="false"/>
          <w:i w:val="false"/>
          <w:strike w:val="false"/>
          <w:dstrike w:val="false"/>
          <w:sz w:val="16"/>
          <w:u w:val="none"/>
        </w:rPr>
        <w:t>к административному регламенту</w:t>
      </w:r>
    </w:p>
    <w:p>
      <w:pPr>
        <w:pStyle w:val="ConsPlusNormal"/>
        <w:ind w:left="0" w:hanging="0"/>
        <w:jc w:val="right"/>
        <w:rPr>
          <w:b w:val="false"/>
          <w:b w:val="false"/>
        </w:rPr>
      </w:pPr>
      <w:r>
        <w:rPr>
          <w:b w:val="false"/>
          <w:i w:val="false"/>
          <w:strike w:val="false"/>
          <w:dstrike w:val="false"/>
          <w:sz w:val="16"/>
          <w:u w:val="none"/>
        </w:rPr>
        <w:t>по предоставлению муниципальной услуги</w:t>
      </w:r>
    </w:p>
    <w:p>
      <w:pPr>
        <w:pStyle w:val="ConsPlusNormal"/>
        <w:ind w:left="0" w:hanging="0"/>
        <w:jc w:val="right"/>
        <w:rPr/>
      </w:pPr>
      <w:r>
        <w:rPr>
          <w:b w:val="false"/>
          <w:i w:val="false"/>
          <w:strike w:val="false"/>
          <w:dstrike w:val="false"/>
          <w:sz w:val="16"/>
          <w:u w:val="none"/>
        </w:rPr>
        <w:t>«Принятие решения о переводе жилого</w:t>
      </w:r>
    </w:p>
    <w:p>
      <w:pPr>
        <w:pStyle w:val="ConsPlusNormal"/>
        <w:ind w:left="0" w:hanging="0"/>
        <w:jc w:val="right"/>
        <w:rPr>
          <w:b w:val="false"/>
          <w:b w:val="false"/>
        </w:rPr>
      </w:pPr>
      <w:r>
        <w:rPr>
          <w:b w:val="false"/>
          <w:i w:val="false"/>
          <w:strike w:val="false"/>
          <w:dstrike w:val="false"/>
          <w:sz w:val="16"/>
          <w:u w:val="none"/>
        </w:rPr>
        <w:t>помещения в нежилое и нежилого помещения</w:t>
      </w:r>
    </w:p>
    <w:p>
      <w:pPr>
        <w:pStyle w:val="ConsPlusNormal"/>
        <w:ind w:left="0" w:hanging="0"/>
        <w:jc w:val="right"/>
        <w:rPr/>
      </w:pPr>
      <w:r>
        <w:rPr>
          <w:b w:val="false"/>
          <w:i w:val="false"/>
          <w:strike w:val="false"/>
          <w:dstrike w:val="false"/>
          <w:sz w:val="16"/>
          <w:u w:val="none"/>
        </w:rPr>
        <w:t>в жилое помещение на территории Погарского</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района», утвержденному Постановлением</w:t>
      </w:r>
    </w:p>
    <w:p>
      <w:pPr>
        <w:pStyle w:val="ConsPlusNormal"/>
        <w:ind w:left="0" w:hanging="0"/>
        <w:jc w:val="right"/>
        <w:rPr/>
      </w:pPr>
      <w:r>
        <w:rPr>
          <w:b w:val="false"/>
          <w:i w:val="false"/>
          <w:strike w:val="false"/>
          <w:dstrike w:val="false"/>
          <w:sz w:val="16"/>
          <w:u w:val="none"/>
        </w:rPr>
        <w:t xml:space="preserve"> </w:t>
      </w:r>
      <w:r>
        <w:rPr>
          <w:b w:val="false"/>
          <w:i w:val="false"/>
          <w:strike w:val="false"/>
          <w:dstrike w:val="false"/>
          <w:sz w:val="16"/>
          <w:u w:val="none"/>
        </w:rPr>
        <w:t>администрации Погарского района</w:t>
      </w:r>
    </w:p>
    <w:p>
      <w:pPr>
        <w:pStyle w:val="ConsPlusNormal"/>
        <w:ind w:left="0" w:hanging="0"/>
        <w:jc w:val="left"/>
        <w:rPr/>
      </w:pPr>
      <w:r>
        <w:rPr>
          <w:b w:val="false"/>
          <w:i w:val="false"/>
          <w:strike w:val="false"/>
          <w:dstrike w:val="false"/>
          <w:sz w:val="16"/>
          <w:u w:val="none"/>
        </w:rPr>
        <w:tab/>
        <w:tab/>
        <w:tab/>
        <w:tab/>
        <w:tab/>
        <w:tab/>
        <w:tab/>
        <w:tab/>
        <w:tab/>
        <w:t xml:space="preserve">      от </w:t>
      </w:r>
    </w:p>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center"/>
        <w:rPr>
          <w:b w:val="false"/>
          <w:b w:val="false"/>
        </w:rPr>
      </w:pPr>
      <w:bookmarkStart w:id="6" w:name="Par641"/>
      <w:bookmarkEnd w:id="6"/>
      <w:r>
        <w:rPr>
          <w:b w:val="false"/>
          <w:i w:val="false"/>
          <w:strike w:val="false"/>
          <w:dstrike w:val="false"/>
          <w:sz w:val="16"/>
          <w:u w:val="none"/>
        </w:rPr>
        <w:t>ЖУРНАЛ</w:t>
      </w:r>
    </w:p>
    <w:p>
      <w:pPr>
        <w:pStyle w:val="ConsPlusNormal"/>
        <w:ind w:left="0" w:hanging="0"/>
        <w:jc w:val="center"/>
        <w:rPr/>
      </w:pPr>
      <w:r>
        <w:rPr>
          <w:b w:val="false"/>
          <w:i w:val="false"/>
          <w:strike w:val="false"/>
          <w:dstrike w:val="false"/>
          <w:sz w:val="16"/>
          <w:u w:val="none"/>
        </w:rPr>
        <w:t>регистрации постановлений  администрации Погарского района</w:t>
      </w:r>
    </w:p>
    <w:p>
      <w:pPr>
        <w:pStyle w:val="ConsPlusNormal"/>
        <w:ind w:left="0" w:hanging="0"/>
        <w:jc w:val="center"/>
        <w:rPr/>
      </w:pPr>
      <w:r>
        <w:rPr>
          <w:b w:val="false"/>
          <w:i w:val="false"/>
          <w:strike w:val="false"/>
          <w:dstrike w:val="false"/>
          <w:sz w:val="16"/>
          <w:u w:val="none"/>
        </w:rPr>
        <w:t>о переводе жилого помещения в нежилое или нежилого помещения в жилое помещение</w:t>
      </w:r>
    </w:p>
    <w:p>
      <w:pPr>
        <w:pStyle w:val="ConsPlusNormal"/>
        <w:ind w:left="0" w:hanging="0"/>
        <w:jc w:val="center"/>
        <w:rPr>
          <w:rFonts w:ascii="Arial" w:hAnsi="Arial"/>
          <w:b w:val="false"/>
          <w:b w:val="false"/>
          <w:i w:val="false"/>
          <w:i w:val="false"/>
          <w:strike w:val="false"/>
          <w:dstrike w:val="false"/>
          <w:sz w:val="16"/>
          <w:u w:val="none"/>
        </w:rPr>
      </w:pPr>
      <w:r>
        <w:rPr>
          <w:b w:val="false"/>
          <w:i w:val="false"/>
          <w:strike w:val="false"/>
          <w:dstrike w:val="false"/>
          <w:sz w:val="16"/>
          <w:u w:val="none"/>
        </w:rPr>
      </w:r>
    </w:p>
    <w:tbl>
      <w:tblPr>
        <w:tblW w:w="882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Pr>
      <w:tblGrid>
        <w:gridCol w:w="732"/>
        <w:gridCol w:w="1713"/>
        <w:gridCol w:w="2054"/>
        <w:gridCol w:w="1921"/>
        <w:gridCol w:w="2400"/>
      </w:tblGrid>
      <w:tr>
        <w:trPr/>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N</w:t>
            </w:r>
          </w:p>
          <w:p>
            <w:pPr>
              <w:pStyle w:val="ConsPlusNormal"/>
              <w:tabs>
                <w:tab w:val="clear" w:pos="720"/>
              </w:tabs>
              <w:ind w:left="0" w:hanging="0"/>
              <w:jc w:val="center"/>
              <w:rPr>
                <w:b w:val="false"/>
                <w:b w:val="false"/>
              </w:rPr>
            </w:pPr>
            <w:r>
              <w:rPr/>
              <w:t>п/п</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Реквизиты постановления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Фамилия, имя, отчество заявителя</w:t>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Контактные данные</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Дата, подпись заявителя</w:t>
            </w:r>
          </w:p>
        </w:tc>
      </w:tr>
      <w:tr>
        <w:trPr/>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4</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5</w:t>
            </w:r>
          </w:p>
        </w:tc>
      </w:tr>
      <w:tr>
        <w:trPr/>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1</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2</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r>
        <w:trPr/>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t>3</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19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tabs>
                <w:tab w:val="clear" w:pos="720"/>
              </w:tabs>
              <w:ind w:left="0" w:hanging="0"/>
              <w:jc w:val="center"/>
              <w:rPr>
                <w:b w:val="false"/>
                <w:b w:val="false"/>
              </w:rPr>
            </w:pPr>
            <w:r>
              <w:rPr>
                <w:b w:val="false"/>
              </w:rPr>
            </w:r>
          </w:p>
        </w:tc>
      </w:tr>
    </w:tbl>
    <w:p>
      <w:pPr>
        <w:pStyle w:val="ConsPlusNormal"/>
        <w:ind w:left="0" w:hanging="0"/>
        <w:jc w:val="right"/>
        <w:rPr>
          <w:rFonts w:ascii="Arial" w:hAnsi="Arial"/>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right"/>
        <w:rPr>
          <w:b w:val="false"/>
          <w:b w:val="false"/>
          <w:i w:val="false"/>
          <w:i w:val="false"/>
          <w:strike w:val="false"/>
          <w:dstrike w:val="false"/>
          <w:sz w:val="16"/>
          <w:u w:val="none"/>
        </w:rPr>
      </w:pPr>
      <w:r>
        <w:rPr>
          <w:b w:val="false"/>
          <w:i w:val="false"/>
          <w:strike w:val="false"/>
          <w:dstrike w:val="false"/>
          <w:sz w:val="16"/>
          <w:u w:val="none"/>
        </w:rPr>
      </w:r>
    </w:p>
    <w:p>
      <w:pPr>
        <w:pStyle w:val="ConsPlusNormal"/>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NSimSun" w:cs="Mangal"/>
      <w:color w:val="auto"/>
      <w:kern w:val="2"/>
      <w:sz w:val="24"/>
      <w:szCs w:val="24"/>
      <w:lang w:val="ru-RU" w:eastAsia="zh-CN" w:bidi="hi-IN"/>
    </w:rPr>
  </w:style>
  <w:style w:type="character" w:styleId="ListLabel1">
    <w:name w:val="ListLabel 1"/>
    <w:qFormat/>
    <w:rPr>
      <w:rFonts w:ascii="Tahoma" w:hAnsi="Tahoma"/>
      <w:b w:val="false"/>
      <w:i w:val="false"/>
      <w:strike w:val="false"/>
      <w:dstrike w:val="false"/>
      <w:color w:val="0000FF"/>
      <w:sz w:val="20"/>
      <w:u w:val="none"/>
    </w:rPr>
  </w:style>
  <w:style w:type="character" w:styleId="Style14">
    <w:name w:val="Интернет-ссылка"/>
    <w:rPr>
      <w:color w:val="000080"/>
      <w:u w:val="single"/>
      <w:lang w:val="zxx" w:eastAsia="zxx" w:bidi="zxx"/>
    </w:rPr>
  </w:style>
  <w:style w:type="character" w:styleId="ListLabel2">
    <w:name w:val="ListLabel 2"/>
    <w:qFormat/>
    <w:rPr>
      <w:color w:val="0000FF"/>
    </w:rPr>
  </w:style>
  <w:style w:type="character" w:styleId="ListLabel3">
    <w:name w:val="ListLabel 3"/>
    <w:qFormat/>
    <w:rPr>
      <w:rFonts w:ascii="Arial" w:hAnsi="Arial"/>
      <w:b w:val="false"/>
      <w:i w:val="false"/>
      <w:strike w:val="false"/>
      <w:dstrike w:val="false"/>
      <w:color w:val="0000FF"/>
      <w:sz w:val="16"/>
      <w:u w:val="none"/>
    </w:rPr>
  </w:style>
  <w:style w:type="character" w:styleId="ListLabel4">
    <w:name w:val="ListLabel 4"/>
    <w:qFormat/>
    <w:rPr>
      <w:rFonts w:ascii="Courier New" w:hAnsi="Courier New"/>
      <w:b w:val="false"/>
      <w:i w:val="false"/>
      <w:strike w:val="false"/>
      <w:dstrike w:val="false"/>
      <w:color w:val="0000FF"/>
      <w:sz w:val="20"/>
      <w:u w:val="none"/>
    </w:rPr>
  </w:style>
  <w:style w:type="character" w:styleId="ListLabel5">
    <w:name w:val="ListLabel 5"/>
    <w:qFormat/>
    <w:rPr>
      <w:rFonts w:ascii="Tahoma" w:hAnsi="Tahoma"/>
      <w:b w:val="false"/>
      <w:i w:val="false"/>
      <w:strike w:val="false"/>
      <w:dstrike w:val="false"/>
      <w:color w:val="0000FF"/>
      <w:sz w:val="20"/>
      <w:u w:val="none"/>
    </w:rPr>
  </w:style>
  <w:style w:type="character" w:styleId="ListLabel6">
    <w:name w:val="ListLabel 6"/>
    <w:qFormat/>
    <w:rPr>
      <w:color w:val="0000FF"/>
    </w:rPr>
  </w:style>
  <w:style w:type="character" w:styleId="ListLabel7">
    <w:name w:val="ListLabel 7"/>
    <w:qFormat/>
    <w:rPr>
      <w:b w:val="false"/>
      <w:i w:val="false"/>
      <w:strike w:val="false"/>
      <w:dstrike w:val="false"/>
      <w:color w:val="0000FF"/>
      <w:sz w:val="16"/>
      <w:u w:val="none"/>
    </w:rPr>
  </w:style>
  <w:style w:type="character" w:styleId="ListLabel8">
    <w:name w:val="ListLabel 8"/>
    <w:qFormat/>
    <w:rPr>
      <w:b w:val="false"/>
      <w:i w:val="false"/>
      <w:strike w:val="false"/>
      <w:dstrike w:val="false"/>
      <w:color w:val="0000FF"/>
      <w:sz w:val="20"/>
      <w:u w:val="none"/>
    </w:rPr>
  </w:style>
  <w:style w:type="character" w:styleId="ListLabel30">
    <w:name w:val="ListLabel 30"/>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31">
    <w:name w:val="ListLabel 31"/>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Style15">
    <w:name w:val="Символ нумерации"/>
    <w:qFormat/>
    <w:rPr/>
  </w:style>
  <w:style w:type="character" w:styleId="ListLabel32">
    <w:name w:val="ListLabel 32"/>
    <w:qFormat/>
    <w:rPr>
      <w:rFonts w:ascii="Times New Roman" w:hAnsi="Times New Roman"/>
      <w:b w:val="false"/>
      <w:i w:val="false"/>
      <w:strike w:val="false"/>
      <w:dstrike w:val="false"/>
      <w:sz w:val="24"/>
      <w:szCs w:val="24"/>
      <w:u w:val="none"/>
    </w:rPr>
  </w:style>
  <w:style w:type="character" w:styleId="ListLabel33">
    <w:name w:val="ListLabel 33"/>
    <w:qFormat/>
    <w:rPr>
      <w:rFonts w:ascii="Times New Roman" w:hAnsi="Times New Roman"/>
      <w:b w:val="false"/>
      <w:i w:val="false"/>
      <w:strike w:val="false"/>
      <w:dstrike w:val="false"/>
      <w:color w:val="0000FF"/>
      <w:sz w:val="24"/>
      <w:szCs w:val="24"/>
      <w:u w:val="none"/>
    </w:rPr>
  </w:style>
  <w:style w:type="character" w:styleId="ListLabel48">
    <w:name w:val="ListLabel 48"/>
    <w:qFormat/>
    <w:rPr>
      <w:rFonts w:ascii="Times New Roman" w:hAnsi="Times New Roman"/>
      <w:b w:val="false"/>
      <w:i w:val="false"/>
      <w:strike w:val="false"/>
      <w:dstrike w:val="false"/>
      <w:sz w:val="24"/>
      <w:szCs w:val="24"/>
      <w:u w:val="none"/>
    </w:rPr>
  </w:style>
  <w:style w:type="character" w:styleId="ListLabel49">
    <w:name w:val="ListLabel 49"/>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50">
    <w:name w:val="ListLabel 50"/>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51">
    <w:name w:val="ListLabel 51"/>
    <w:qFormat/>
    <w:rPr>
      <w:rFonts w:ascii="Times New Roman" w:hAnsi="Times New Roman"/>
      <w:b w:val="false"/>
      <w:i w:val="false"/>
      <w:strike w:val="false"/>
      <w:dstrike w:val="false"/>
      <w:sz w:val="24"/>
      <w:szCs w:val="24"/>
      <w:u w:val="none"/>
    </w:rPr>
  </w:style>
  <w:style w:type="character" w:styleId="ListLabel52">
    <w:name w:val="ListLabel 52"/>
    <w:qFormat/>
    <w:rPr>
      <w:rFonts w:ascii="Times New Roman" w:hAnsi="Times New Roman"/>
      <w:b w:val="false"/>
      <w:i w:val="false"/>
      <w:strike w:val="false"/>
      <w:dstrike w:val="false"/>
      <w:color w:val="0000FF"/>
      <w:sz w:val="24"/>
      <w:szCs w:val="24"/>
      <w:u w:val="none"/>
    </w:rPr>
  </w:style>
  <w:style w:type="character" w:styleId="ListLabel53">
    <w:name w:val="ListLabel 53"/>
    <w:qFormat/>
    <w:rPr>
      <w:b w:val="false"/>
      <w:i w:val="false"/>
      <w:strike w:val="false"/>
      <w:dstrike w:val="false"/>
      <w:color w:val="0000FF"/>
      <w:sz w:val="20"/>
      <w:u w:val="none"/>
    </w:rPr>
  </w:style>
  <w:style w:type="character" w:styleId="ListLabel54">
    <w:name w:val="ListLabel 54"/>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55">
    <w:name w:val="ListLabel 55"/>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56">
    <w:name w:val="ListLabel 56"/>
    <w:qFormat/>
    <w:rPr>
      <w:rFonts w:ascii="Times New Roman" w:hAnsi="Times New Roman"/>
      <w:b w:val="false"/>
      <w:i w:val="false"/>
      <w:strike w:val="false"/>
      <w:dstrike w:val="false"/>
      <w:sz w:val="24"/>
      <w:szCs w:val="24"/>
      <w:u w:val="none"/>
    </w:rPr>
  </w:style>
  <w:style w:type="character" w:styleId="ListLabel57">
    <w:name w:val="ListLabel 57"/>
    <w:qFormat/>
    <w:rPr>
      <w:rFonts w:ascii="Times New Roman" w:hAnsi="Times New Roman"/>
      <w:b w:val="false"/>
      <w:i w:val="false"/>
      <w:strike w:val="false"/>
      <w:dstrike w:val="false"/>
      <w:color w:val="0000FF"/>
      <w:sz w:val="24"/>
      <w:szCs w:val="24"/>
      <w:u w:val="none"/>
    </w:rPr>
  </w:style>
  <w:style w:type="character" w:styleId="ListLabel58">
    <w:name w:val="ListLabel 58"/>
    <w:qFormat/>
    <w:rPr>
      <w:b w:val="false"/>
      <w:i w:val="false"/>
      <w:strike w:val="false"/>
      <w:dstrike w:val="false"/>
      <w:color w:val="0000FF"/>
      <w:sz w:val="20"/>
      <w:u w:val="none"/>
    </w:rPr>
  </w:style>
  <w:style w:type="character" w:styleId="ListLabel59">
    <w:name w:val="ListLabel 59"/>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60">
    <w:name w:val="ListLabel 60"/>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61">
    <w:name w:val="ListLabel 61"/>
    <w:qFormat/>
    <w:rPr>
      <w:rFonts w:ascii="Times New Roman" w:hAnsi="Times New Roman"/>
      <w:b w:val="false"/>
      <w:i w:val="false"/>
      <w:strike w:val="false"/>
      <w:dstrike w:val="false"/>
      <w:sz w:val="24"/>
      <w:szCs w:val="24"/>
      <w:u w:val="none"/>
    </w:rPr>
  </w:style>
  <w:style w:type="character" w:styleId="ListLabel62">
    <w:name w:val="ListLabel 62"/>
    <w:qFormat/>
    <w:rPr>
      <w:rFonts w:ascii="Times New Roman" w:hAnsi="Times New Roman"/>
      <w:b w:val="false"/>
      <w:i w:val="false"/>
      <w:strike w:val="false"/>
      <w:dstrike w:val="false"/>
      <w:color w:val="0000FF"/>
      <w:sz w:val="24"/>
      <w:szCs w:val="24"/>
      <w:u w:val="none"/>
    </w:rPr>
  </w:style>
  <w:style w:type="character" w:styleId="ListLabel63">
    <w:name w:val="ListLabel 63"/>
    <w:qFormat/>
    <w:rPr>
      <w:b w:val="false"/>
      <w:i w:val="false"/>
      <w:strike w:val="false"/>
      <w:dstrike w:val="false"/>
      <w:color w:val="0000FF"/>
      <w:sz w:val="20"/>
      <w:u w:val="none"/>
    </w:rPr>
  </w:style>
  <w:style w:type="character" w:styleId="ListLabel64">
    <w:name w:val="ListLabel 64"/>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65">
    <w:name w:val="ListLabel 65"/>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66">
    <w:name w:val="ListLabel 66"/>
    <w:qFormat/>
    <w:rPr>
      <w:rFonts w:ascii="Times New Roman" w:hAnsi="Times New Roman"/>
      <w:b w:val="false"/>
      <w:i w:val="false"/>
      <w:strike w:val="false"/>
      <w:dstrike w:val="false"/>
      <w:sz w:val="24"/>
      <w:szCs w:val="24"/>
      <w:u w:val="none"/>
    </w:rPr>
  </w:style>
  <w:style w:type="character" w:styleId="ListLabel67">
    <w:name w:val="ListLabel 67"/>
    <w:qFormat/>
    <w:rPr>
      <w:rFonts w:ascii="Times New Roman" w:hAnsi="Times New Roman"/>
      <w:b w:val="false"/>
      <w:i w:val="false"/>
      <w:strike w:val="false"/>
      <w:dstrike w:val="false"/>
      <w:color w:val="0000FF"/>
      <w:sz w:val="24"/>
      <w:szCs w:val="24"/>
      <w:u w:val="none"/>
    </w:rPr>
  </w:style>
  <w:style w:type="character" w:styleId="ListLabel68">
    <w:name w:val="ListLabel 68"/>
    <w:qFormat/>
    <w:rPr>
      <w:b w:val="false"/>
      <w:i w:val="false"/>
      <w:strike w:val="false"/>
      <w:dstrike w:val="false"/>
      <w:color w:val="0000FF"/>
      <w:sz w:val="20"/>
      <w:u w:val="none"/>
    </w:rPr>
  </w:style>
  <w:style w:type="character" w:styleId="ListLabel69">
    <w:name w:val="ListLabel 69"/>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70">
    <w:name w:val="ListLabel 70"/>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71">
    <w:name w:val="ListLabel 71"/>
    <w:qFormat/>
    <w:rPr>
      <w:rFonts w:ascii="Times New Roman" w:hAnsi="Times New Roman"/>
      <w:b w:val="false"/>
      <w:i w:val="false"/>
      <w:strike w:val="false"/>
      <w:dstrike w:val="false"/>
      <w:sz w:val="24"/>
      <w:szCs w:val="24"/>
      <w:u w:val="none"/>
    </w:rPr>
  </w:style>
  <w:style w:type="character" w:styleId="ListLabel72">
    <w:name w:val="ListLabel 72"/>
    <w:qFormat/>
    <w:rPr>
      <w:rFonts w:ascii="Times New Roman" w:hAnsi="Times New Roman"/>
      <w:b w:val="false"/>
      <w:i w:val="false"/>
      <w:strike w:val="false"/>
      <w:dstrike w:val="false"/>
      <w:color w:val="0000FF"/>
      <w:sz w:val="24"/>
      <w:szCs w:val="24"/>
      <w:u w:val="none"/>
    </w:rPr>
  </w:style>
  <w:style w:type="character" w:styleId="ListLabel73">
    <w:name w:val="ListLabel 73"/>
    <w:qFormat/>
    <w:rPr>
      <w:b w:val="false"/>
      <w:i w:val="false"/>
      <w:strike w:val="false"/>
      <w:dstrike w:val="false"/>
      <w:color w:val="0000FF"/>
      <w:sz w:val="20"/>
      <w:u w:val="none"/>
    </w:rPr>
  </w:style>
  <w:style w:type="character" w:styleId="ListLabel74">
    <w:name w:val="ListLabel 74"/>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75">
    <w:name w:val="ListLabel 75"/>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76">
    <w:name w:val="ListLabel 76"/>
    <w:qFormat/>
    <w:rPr>
      <w:rFonts w:ascii="Times New Roman" w:hAnsi="Times New Roman"/>
      <w:b w:val="false"/>
      <w:i w:val="false"/>
      <w:strike w:val="false"/>
      <w:dstrike w:val="false"/>
      <w:sz w:val="24"/>
      <w:szCs w:val="24"/>
      <w:u w:val="none"/>
    </w:rPr>
  </w:style>
  <w:style w:type="character" w:styleId="ListLabel77">
    <w:name w:val="ListLabel 77"/>
    <w:qFormat/>
    <w:rPr>
      <w:rFonts w:ascii="Times New Roman" w:hAnsi="Times New Roman"/>
      <w:b w:val="false"/>
      <w:i w:val="false"/>
      <w:strike w:val="false"/>
      <w:dstrike w:val="false"/>
      <w:color w:val="0000FF"/>
      <w:sz w:val="24"/>
      <w:szCs w:val="24"/>
      <w:u w:val="none"/>
    </w:rPr>
  </w:style>
  <w:style w:type="character" w:styleId="ListLabel78">
    <w:name w:val="ListLabel 78"/>
    <w:qFormat/>
    <w:rPr>
      <w:b w:val="false"/>
      <w:i w:val="false"/>
      <w:strike w:val="false"/>
      <w:dstrike w:val="false"/>
      <w:color w:val="0000FF"/>
      <w:sz w:val="20"/>
      <w:u w:val="none"/>
    </w:rPr>
  </w:style>
  <w:style w:type="character" w:styleId="ListLabel79">
    <w:name w:val="ListLabel 79"/>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80">
    <w:name w:val="ListLabel 80"/>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81">
    <w:name w:val="ListLabel 81"/>
    <w:qFormat/>
    <w:rPr>
      <w:rFonts w:ascii="Times New Roman" w:hAnsi="Times New Roman"/>
      <w:b w:val="false"/>
      <w:i w:val="false"/>
      <w:strike w:val="false"/>
      <w:dstrike w:val="false"/>
      <w:sz w:val="24"/>
      <w:szCs w:val="24"/>
      <w:u w:val="none"/>
    </w:rPr>
  </w:style>
  <w:style w:type="character" w:styleId="ListLabel82">
    <w:name w:val="ListLabel 82"/>
    <w:qFormat/>
    <w:rPr>
      <w:rFonts w:ascii="Times New Roman" w:hAnsi="Times New Roman"/>
      <w:b w:val="false"/>
      <w:i w:val="false"/>
      <w:strike w:val="false"/>
      <w:dstrike w:val="false"/>
      <w:color w:val="0000FF"/>
      <w:sz w:val="24"/>
      <w:szCs w:val="24"/>
      <w:u w:val="none"/>
    </w:rPr>
  </w:style>
  <w:style w:type="character" w:styleId="ListLabel83">
    <w:name w:val="ListLabel 83"/>
    <w:qFormat/>
    <w:rPr>
      <w:b w:val="false"/>
      <w:i w:val="false"/>
      <w:strike w:val="false"/>
      <w:dstrike w:val="false"/>
      <w:color w:val="0000FF"/>
      <w:sz w:val="20"/>
      <w:u w:val="none"/>
    </w:rPr>
  </w:style>
  <w:style w:type="character" w:styleId="ListLabel84">
    <w:name w:val="ListLabel 84"/>
    <w:qFormat/>
    <w:rPr>
      <w:rFonts w:ascii="Times New Roman" w:hAnsi="Times New Roman" w:eastAsia="SimSun;宋体" w:cs="Times New Roman"/>
      <w:b w:val="false"/>
      <w:bCs w:val="false"/>
      <w:i w:val="false"/>
      <w:strike w:val="false"/>
      <w:dstrike w:val="false"/>
      <w:color w:val="auto"/>
      <w:kern w:val="2"/>
      <w:sz w:val="28"/>
      <w:szCs w:val="28"/>
      <w:u w:val="none"/>
      <w:lang w:val="ru-RU" w:eastAsia="zh-CN" w:bidi="hi-IN"/>
    </w:rPr>
  </w:style>
  <w:style w:type="character" w:styleId="ListLabel85">
    <w:name w:val="ListLabel 85"/>
    <w:qFormat/>
    <w:rPr>
      <w:rFonts w:ascii="Times New Roman" w:hAnsi="Times New Roman" w:eastAsia="Times New Roman" w:cs="Times New Roman"/>
      <w:b w:val="false"/>
      <w:i w:val="false"/>
      <w:strike w:val="false"/>
      <w:dstrike w:val="false"/>
      <w:color w:val="000000"/>
      <w:kern w:val="2"/>
      <w:sz w:val="28"/>
      <w:szCs w:val="28"/>
      <w:u w:val="none"/>
      <w:lang w:val="ru-RU" w:eastAsia="ru-RU" w:bidi="hi-IN"/>
    </w:rPr>
  </w:style>
  <w:style w:type="character" w:styleId="ListLabel86">
    <w:name w:val="ListLabel 86"/>
    <w:qFormat/>
    <w:rPr>
      <w:rFonts w:ascii="Times New Roman" w:hAnsi="Times New Roman"/>
      <w:b w:val="false"/>
      <w:i w:val="false"/>
      <w:strike w:val="false"/>
      <w:dstrike w:val="false"/>
      <w:sz w:val="24"/>
      <w:szCs w:val="24"/>
      <w:u w:val="none"/>
    </w:rPr>
  </w:style>
  <w:style w:type="character" w:styleId="ListLabel87">
    <w:name w:val="ListLabel 87"/>
    <w:qFormat/>
    <w:rPr>
      <w:rFonts w:ascii="Times New Roman" w:hAnsi="Times New Roman"/>
      <w:b w:val="false"/>
      <w:i w:val="false"/>
      <w:strike w:val="false"/>
      <w:dstrike w:val="false"/>
      <w:color w:val="0000FF"/>
      <w:sz w:val="24"/>
      <w:szCs w:val="24"/>
      <w:u w:val="none"/>
    </w:rPr>
  </w:style>
  <w:style w:type="character" w:styleId="ListLabel88">
    <w:name w:val="ListLabel 88"/>
    <w:qFormat/>
    <w:rPr>
      <w:b w:val="false"/>
      <w:i w:val="false"/>
      <w:strike w:val="false"/>
      <w:dstrike w:val="false"/>
      <w:color w:val="0000FF"/>
      <w:sz w:val="20"/>
      <w:u w:val="non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4B3202ABBA7D789D4A4F9911E37624A42D2684DBCF0DE3BE21C42A13FCC1EE958275FD7F3E22819B510A35AD8A00A85D32B54B4C39F314Dp9sBJ" TargetMode="External"/><Relationship Id="rId3" Type="http://schemas.openxmlformats.org/officeDocument/2006/relationships/hyperlink" Target="consultantplus://offline/ref=E4B3202ABBA7D789D4A4F9911E37624A42D26B40B9F5DE3BE21C42A13FCC1EE958275FD7F3E32811B410A35AD8A00A85D32B54B4C39F314Dp9sBJ" TargetMode="External"/><Relationship Id="rId4" Type="http://schemas.openxmlformats.org/officeDocument/2006/relationships/hyperlink" Target="consultantplus://offline/ref=E4B3202ABBA7D789D4A4F9911E37624A42D36A47BCF0DE3BE21C42A13FCC1EE94A2707DBF3E63619B205F50B9DpFsCJ" TargetMode="External"/><Relationship Id="rId5" Type="http://schemas.openxmlformats.org/officeDocument/2006/relationships/hyperlink" Target="http://www.pogaradm.ru/" TargetMode="External"/><Relationship Id="rId6" Type="http://schemas.openxmlformats.org/officeDocument/2006/relationships/hyperlink" Target="consultantplus://offline/ref=E4B3202ABBA7D789D4A4F9911E37624A43D86D40B0A18939B3494CA4379C44F94E6E52D3EDE22A06B21BF6p0s2J" TargetMode="External"/><Relationship Id="rId7" Type="http://schemas.openxmlformats.org/officeDocument/2006/relationships/hyperlink" Target="consultantplus://offline/ref=E4B3202ABBA7D789D4A4F9911E37624A42D2684DBCF0DE3BE21C42A13FCC1EE94A2707DBF3E63619B205F50B9DpFsCJ" TargetMode="External"/><Relationship Id="rId8" Type="http://schemas.openxmlformats.org/officeDocument/2006/relationships/hyperlink" Target="consultantplus://offline/ref=E4B3202ABBA7D789D4A4F9911E37624A42D36A47BCF0DE3BE21C42A13FCC1EE94A2707DBF3E63619B205F50B9DpFsCJ" TargetMode="External"/><Relationship Id="rId9" Type="http://schemas.openxmlformats.org/officeDocument/2006/relationships/hyperlink" Target="consultantplus://offline/ref=E4B3202ABBA7D789D4A4F9911E37624A42D26B40B9F5DE3BE21C42A13FCC1EE958275FD7F3E32811B410A35AD8A00A85D32B54B4C39F314Dp9sBJ" TargetMode="External"/><Relationship Id="rId10" Type="http://schemas.openxmlformats.org/officeDocument/2006/relationships/hyperlink" Target="consultantplus://offline/ref=E4B3202ABBA7D789D4A4F9911E37624A42D16E4DB9F7DE3BE21C42A13FCC1EE94A2707DBF3E63619B205F50B9DpFsCJ" TargetMode="External"/><Relationship Id="rId11" Type="http://schemas.openxmlformats.org/officeDocument/2006/relationships/hyperlink" Target="consultantplus://offline/ref=E4B3202ABBA7D789D4A4F9911E37624A43D86C40BAF2DE3BE21C42A13FCC1EE94A2707DBF3E63619B205F50B9DpFsCJ" TargetMode="External"/><Relationship Id="rId12" Type="http://schemas.openxmlformats.org/officeDocument/2006/relationships/hyperlink" Target="consultantplus://offline/ref=FE3118C305A2EDD544C391ECCB8F1B00B02C514402A3FA73AB0D2971BA33688F8A6B8101127F3BFA93553D0FB5Q6r4J" TargetMode="External"/><Relationship Id="rId13" Type="http://schemas.openxmlformats.org/officeDocument/2006/relationships/hyperlink" Target="consultantplus://offline/ref=FE3118C305A2EDD544C391ECCB8F1B00B02C5A4F03ADFA73AB0D2971BA33688F8A6B8101127F3BFA93553D0FB5Q6r4J" TargetMode="External"/><Relationship Id="rId14" Type="http://schemas.openxmlformats.org/officeDocument/2006/relationships/hyperlink" Target="consultantplus://offline/ref=FE3118C305A2EDD544C391ECCB8F1B00B02C5A4F03ADFA73AB0D2971BA33688F986BD90D177A2EAFC00F6A02B468C96D6FA88BAF71QDr8J" TargetMode="External"/><Relationship Id="rId15" Type="http://schemas.openxmlformats.org/officeDocument/2006/relationships/hyperlink" Target="consultantplus://offline/ref=FE3118C305A2EDD544C391ECCB8F1B00B02C5A4F03ADFA73AB0D2971BA33688F986BD90D177A2EAFC00F6A02B468C96D6FA88BAF71QDr8J" TargetMode="External"/><Relationship Id="rId16" Type="http://schemas.openxmlformats.org/officeDocument/2006/relationships/hyperlink" Target="consultantplus://offline/ref=FE3118C305A2EDD544C391ECCB8F1B00B02C5A4F03ADFA73AB0D2971BA33688F986BD90D127A24FD96406B5EF038DA6C68A888AD6ED3957EQ2r1J" TargetMode="External"/><Relationship Id="rId17" Type="http://schemas.openxmlformats.org/officeDocument/2006/relationships/hyperlink" Target="consultantplus://offline/ref=FE3118C305A2EDD544C391ECCB8F1B00B02C594206A8FA73AB0D2971BA33688F986BD9051A7171AAD51E320FB173D66E73B489AEQ7r9J" TargetMode="External"/><Relationship Id="rId18" Type="http://schemas.openxmlformats.org/officeDocument/2006/relationships/hyperlink" Target="consultantplus://offline/ref=FE3118C305A2EDD544C391ECCB8F1B00B02C594206A8FA73AB0D2971BA33688F986BD90D127D2EAFC00F6A02B468C96D6FA88BAF71QDr8J" TargetMode="External"/><Relationship Id="rId19" Type="http://schemas.openxmlformats.org/officeDocument/2006/relationships/hyperlink" Target="consultantplus://offline/ref=FE3118C305A2EDD544C391ECCB8F1B00B02C5A4F03ADFA73AB0D2971BA33688F986BD90D177A2EAFC00F6A02B468C96D6FA88BAF71QDr8J" TargetMode="External"/><Relationship Id="rId20" Type="http://schemas.openxmlformats.org/officeDocument/2006/relationships/hyperlink" Target="consultantplus://offline/ref=FE3118C305A2EDD544C391ECCB8F1B00B02C5A4F03ADFA73AB0D2971BA33688F986BD90D127A24F398406B5EF038DA6C68A888AD6ED3957EQ2r1J" TargetMode="Externa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LibreOffice/6.1.0.3$Windows_x86 LibreOffice_project/efb621ed25068d70781dc026f7e9c5187a4decd1</Application>
  <Pages>34</Pages>
  <Words>5614</Words>
  <Characters>43385</Characters>
  <CharactersWithSpaces>50822</CharactersWithSpaces>
  <Paragraphs>453</Paragraphs>
  <Company>КонсультантПлюс Версия 4019.00.02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2019-12-05T12:43:00Z</dcterms:created>
  <dc:creator/>
  <dc:description/>
  <dc:language>ru-RU</dc:language>
  <cp:lastModifiedBy/>
  <cp:lastPrinted>2020-01-16T08:49:38Z</cp:lastPrinted>
  <dcterms:modified xsi:type="dcterms:W3CDTF">2020-01-17T12:20:27Z</dcterms:modified>
  <cp:revision>10</cp:revision>
  <dc:subject/>
  <dc:title>Постановление Брянской городской администрации от 05.05.2017 N 1530-п(ред. от 29.10.2019)"Об утверждении административного регламента по предоставлению муниципальной услуги "Принятие решения о переводе жилого помещения в нежилое и нежилого помещения в жилое помещение на территории г. Брянска"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4019.00.02</vt:lpwstr>
  </property>
</Properties>
</file>