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СОВЕТ НАРОДНЫХ ДЕПУТАТОВ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ПОСЕЛКА ПОГАР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 Е Ш Е Н И Е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от  </w:t>
      </w:r>
      <w:r>
        <w:rPr>
          <w:sz w:val="28"/>
          <w:szCs w:val="28"/>
          <w:u w:val="none"/>
        </w:rPr>
        <w:t>05.07.2023  № 4-141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предоставлени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безвозмездное пользование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МБУК «Погарский Районный Дом Культуры»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движимого имущества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уководствуясь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Положением</w:t>
      </w:r>
      <w:r>
        <w:rPr>
          <w:sz w:val="28"/>
          <w:szCs w:val="28"/>
        </w:rPr>
        <w:t xml:space="preserve"> «О порядке управления и распоряжения муниципальной собственностью Погарского </w:t>
      </w:r>
      <w:r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val="ru-RU"/>
        </w:rPr>
        <w:t xml:space="preserve">утвержденного решением Совета народных депутатов </w:t>
      </w:r>
      <w:r>
        <w:rPr>
          <w:sz w:val="28"/>
          <w:szCs w:val="28"/>
          <w:lang w:val="ru-RU"/>
        </w:rPr>
        <w:t xml:space="preserve">поселка Погар от 27.02.2013    №2-159, </w:t>
      </w:r>
      <w:r>
        <w:rPr>
          <w:sz w:val="28"/>
          <w:szCs w:val="28"/>
        </w:rPr>
        <w:t xml:space="preserve">Уставом  </w:t>
      </w:r>
      <w:r>
        <w:rPr>
          <w:sz w:val="28"/>
          <w:szCs w:val="28"/>
          <w:lang w:val="ru-RU"/>
        </w:rPr>
        <w:t>МО</w:t>
      </w:r>
      <w:r>
        <w:rPr>
          <w:sz w:val="28"/>
          <w:szCs w:val="28"/>
        </w:rPr>
        <w:t xml:space="preserve">    Погарского    </w:t>
      </w:r>
      <w:r>
        <w:rPr>
          <w:sz w:val="28"/>
          <w:szCs w:val="28"/>
          <w:lang w:val="ru-RU"/>
        </w:rPr>
        <w:t xml:space="preserve">городского     поселения </w:t>
      </w:r>
      <w:r>
        <w:rPr>
          <w:sz w:val="28"/>
          <w:szCs w:val="28"/>
          <w:lang w:val="ru-RU"/>
        </w:rPr>
        <w:t>Погарского района Брянской области</w:t>
      </w:r>
      <w:r>
        <w:rPr>
          <w:sz w:val="28"/>
          <w:szCs w:val="28"/>
        </w:rPr>
        <w:t xml:space="preserve">, Совет народных депутатов  </w:t>
      </w: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bidi w:val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1.Дать согласие на </w:t>
      </w:r>
      <w:r>
        <w:rPr>
          <w:sz w:val="28"/>
          <w:szCs w:val="28"/>
          <w:lang w:val="ru-RU"/>
        </w:rPr>
        <w:t>предоставление</w:t>
      </w:r>
      <w:r>
        <w:rPr>
          <w:sz w:val="28"/>
          <w:szCs w:val="28"/>
          <w:lang w:val="ru-RU"/>
        </w:rPr>
        <w:t xml:space="preserve"> в безвозмездное пользование  на </w:t>
      </w:r>
      <w:r>
        <w:rPr>
          <w:sz w:val="28"/>
          <w:szCs w:val="28"/>
          <w:lang w:val="ru-RU"/>
        </w:rPr>
        <w:t xml:space="preserve">неопределенный срок </w:t>
      </w:r>
      <w:r>
        <w:rPr>
          <w:sz w:val="28"/>
          <w:szCs w:val="28"/>
          <w:lang w:val="ru-RU"/>
        </w:rPr>
        <w:t>муниципальному бюджетному учреждению культуры «Погарский Районный Дом Культуры»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движимого имущества согласно приложени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2.Администрации Погарского района заключить договор безвозмездного пользования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муниципальным бюджетным учреждением культуры «Погарский Районный Дом Культуры»</w:t>
      </w:r>
      <w:r>
        <w:rPr>
          <w:sz w:val="28"/>
          <w:szCs w:val="28"/>
          <w:lang w:val="ru-RU"/>
        </w:rPr>
        <w:t>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>.Настоящее решение вступает в силу со дня его принятия.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поселка Погар                                                                        С.В.Сучкова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        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Прил</w:t>
      </w:r>
      <w:r>
        <w:rPr>
          <w:b w:val="false"/>
          <w:bCs w:val="false"/>
          <w:sz w:val="28"/>
          <w:szCs w:val="28"/>
          <w:lang w:val="ru-RU"/>
        </w:rPr>
        <w:t xml:space="preserve">ожение </w:t>
      </w:r>
    </w:p>
    <w:p>
      <w:pPr>
        <w:pStyle w:val="Normal"/>
        <w:bidi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exact" w:line="322"/>
        <w:ind w:left="9912" w:right="518" w:firstLine="708"/>
        <w:jc w:val="right"/>
        <w:rPr/>
      </w:pPr>
      <w:r>
        <w:rPr/>
      </w:r>
    </w:p>
    <w:p>
      <w:pPr>
        <w:pStyle w:val="Normal"/>
        <w:bidi w:val="0"/>
        <w:spacing w:lineRule="exact" w:line="322"/>
        <w:ind w:left="9912" w:right="518"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exact" w:line="322"/>
        <w:ind w:left="2948" w:right="-227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Перечень</w:t>
      </w:r>
    </w:p>
    <w:p>
      <w:pPr>
        <w:pStyle w:val="Normal"/>
        <w:bidi w:val="0"/>
        <w:spacing w:lineRule="exact" w:line="322"/>
        <w:ind w:left="0" w:right="518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движимого имущества</w:t>
      </w:r>
    </w:p>
    <w:p>
      <w:pPr>
        <w:pStyle w:val="Normal"/>
        <w:bidi w:val="0"/>
        <w:spacing w:lineRule="exact" w:line="322"/>
        <w:ind w:left="0" w:right="51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10425" w:type="dxa"/>
        <w:jc w:val="left"/>
        <w:tblInd w:w="-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1380"/>
        <w:gridCol w:w="1425"/>
        <w:gridCol w:w="1410"/>
        <w:gridCol w:w="1500"/>
      </w:tblGrid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элементов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6"/>
                <w:tab w:val="left" w:pos="1060" w:leader="none"/>
              </w:tabs>
              <w:bidi w:val="0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цена, руб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стоимость, руб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Благоустройство малой архитектурной формы «Фонтан» в том числе: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6"/>
                <w:tab w:val="left" w:pos="1060" w:leader="none"/>
              </w:tabs>
              <w:bidi w:val="0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трубы стальные электросварные прямошовные со снятой фаской из стали марок Ст2кп-Ст4кп и Ст2пс-Ст4пс,наружный диаметр 100 мм, толщина стенки 3мм (гильза)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364,42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583,07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трубопровод из полиэтиленовых труб: до 2 отверстий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канал.км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0,1886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358 078,66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67 533,64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трубопровод из полиэтиленовых труб диаметром: 50 мм прим. (32мм)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0,0746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251 324,20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18 748,79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Первичный преобразователь уровнемер, устанавливаемый на резервуаре, работающем под давлением до 4 МПа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1 750,21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1 750,21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Блок управления уровнем воды с ёмкостным датчиком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SK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-1, магнитный клапан 1”,230В, кабель 3 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50 152,98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50 152,98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Гранитная плитка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Tan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Brown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600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x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300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x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7 696,30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136 224,46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Гранитная столешница из гранита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Tan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Brown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30 мм на круглый фонтан, с профилем полувалик с каплеотрывом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13,068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28 873,05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377 312,96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Декоративная перфорированная решетка из нерж. стали, диаметром перфорации 3 мм, с нерж. крепежом 900*500 мм,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Aisi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304 зекрк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28 907,74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57 815,47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Декоративная перфорированная решетка из нерж. стали, диаметром перфорации 3 мм, с нерж. крепежом 500*500 мм,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Aisi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304 зекрк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20 602,47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20 602,47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Кольцо фонтанное из нерж. Стали д 3600 с 40-тью выходами ½” под насадки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Lance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216 850,30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216 850,30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Оросители, насадки установок водяного и пенного пожаротушения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 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1 573,22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62 928,78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Насос погружной с электродвигателем производительностью до 25 м3/час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5 678,41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39 748,85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Насос погружной с электродвигателем производительностью 20 м3/час Нмакс=9м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=0,1658 кВт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21 445,50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150 118,50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Прожектор, отдельно устанавливаемый на стальной конструкции: на земле, с лампой мощностью 500 Вт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17 753,23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337 311,32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Коробка (ящик) с зажимами для кабелей и проводов сечением до 6 мм2, устанавливаемая на конструкции на стене или колонне, количество зажимов до 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23 878,24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47 756,47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Оросители, насадки установок водяного и пенного пожаротушения дренчерные, номинальный диаметр до 50 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39 191,32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39 191,32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Оросители, насадки установок водяного и пенного пожаротушения дренчерные, номинальный диаметр до 40 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25 163,95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251 639,52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Арматура муфтовая с ручным приводом или без привода водонапорная на номинальное давление до 10 Мпа, номинальный диаметр 40 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5 245,66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94 421,82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Фильтр диаметром 50 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1 749,16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19 240,77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Трубопровод водоснабжения из стальных водогазопроводных оцинкованных труб диаметром 65мм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27,318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9 983,07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272 717,64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Блок управления шкафного исполнения или распределительный пункт (шкаф), устанавливаемый на стене, высота и ширина до 600*600 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51 471,01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102 942,02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Счетчик (водомер) диаметром до 40 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3 635,87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3 635,87</w:t>
            </w:r>
          </w:p>
        </w:tc>
      </w:tr>
      <w:tr>
        <w:trPr/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Подготовительные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1 451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12,92</w:t>
            </w:r>
          </w:p>
        </w:tc>
      </w:tr>
      <w:tr>
        <w:trPr/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Основные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426 062,63</w:t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4"/>
          <w:lang w:eastAsia="ru-RU"/>
        </w:rPr>
      </w:r>
    </w:p>
    <w:p>
      <w:pPr>
        <w:pStyle w:val="Normal"/>
        <w:bidi w:val="0"/>
        <w:spacing w:lineRule="exact" w:line="322"/>
        <w:ind w:left="7513" w:right="518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exact" w:line="322"/>
        <w:ind w:left="7513" w:right="518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55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LibreOffice/7.4.5.1$Windows_X86_64 LibreOffice_project/9c0871452b3918c1019dde9bfac75448afc4b57f</Application>
  <AppVersion>15.0000</AppVersion>
  <Pages>3</Pages>
  <Words>577</Words>
  <Characters>3405</Characters>
  <CharactersWithSpaces>4165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2023-06-06T12:16:52Z</cp:lastPrinted>
  <dcterms:modified xsi:type="dcterms:W3CDTF">2023-07-11T09:36:47Z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