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Arial"/>
          <w:szCs w:val="24"/>
          <w:lang w:eastAsia="ru-RU" w:bidi="ru-RU"/>
        </w:rPr>
      </w:pPr>
      <w:r>
        <w:rPr>
          <w:rFonts w:eastAsia="Arial"/>
          <w:szCs w:val="24"/>
          <w:lang w:eastAsia="ru-RU" w:bidi="ru-RU"/>
        </w:rPr>
      </w:r>
      <w:bookmarkStart w:id="0" w:name="_GoBack"/>
      <w:bookmarkStart w:id="1" w:name="_GoBack"/>
      <w:bookmarkEnd w:id="1"/>
    </w:p>
    <w:p>
      <w:pPr>
        <w:pStyle w:val="Standard"/>
        <w:ind w:left="567" w:right="227" w:hanging="0"/>
        <w:jc w:val="center"/>
        <w:rPr/>
      </w:pPr>
      <w:r>
        <w:rPr/>
        <w:t>РОССИЙСКАЯ ФЕДЕРАЦИЯ</w:t>
      </w:r>
    </w:p>
    <w:p>
      <w:pPr>
        <w:pStyle w:val="Standard"/>
        <w:ind w:left="567" w:right="227" w:hanging="0"/>
        <w:jc w:val="center"/>
        <w:rPr/>
      </w:pPr>
      <w:r>
        <w:rPr/>
        <w:t>АДМИНИСТРАЦИЯ ПОГАРСКОГО РАЙОНА</w:t>
        <w:br/>
        <w:t>БРЯНСКОЙ ОБЛАСТИ</w:t>
      </w:r>
    </w:p>
    <w:p>
      <w:pPr>
        <w:pStyle w:val="Standard"/>
        <w:jc w:val="center"/>
        <w:rPr/>
      </w:pPr>
      <w:r>
        <w:rPr/>
      </w:r>
    </w:p>
    <w:p>
      <w:pPr>
        <w:pStyle w:val="Standard"/>
        <w:ind w:left="567" w:right="227" w:hanging="0"/>
        <w:jc w:val="center"/>
        <w:rPr/>
      </w:pPr>
      <w:r>
        <w:rPr/>
        <w:t>РАСПОРЯЖЕНИЕ</w:t>
      </w:r>
    </w:p>
    <w:p>
      <w:pPr>
        <w:pStyle w:val="Standard"/>
        <w:ind w:left="567" w:right="227" w:hanging="0"/>
        <w:jc w:val="center"/>
        <w:rPr/>
      </w:pPr>
      <w:r>
        <w:rPr/>
      </w:r>
    </w:p>
    <w:p>
      <w:pPr>
        <w:pStyle w:val="Standard"/>
        <w:rPr>
          <w:sz w:val="23"/>
          <w:szCs w:val="23"/>
        </w:rPr>
      </w:pPr>
      <w:r>
        <w:rPr>
          <w:sz w:val="23"/>
          <w:szCs w:val="23"/>
        </w:rPr>
        <w:t>от 03.03.2022г. № 106-р</w:t>
      </w:r>
    </w:p>
    <w:p>
      <w:pPr>
        <w:pStyle w:val="Standard"/>
        <w:rPr>
          <w:sz w:val="23"/>
          <w:szCs w:val="23"/>
        </w:rPr>
      </w:pPr>
      <w:r>
        <w:rPr>
          <w:sz w:val="23"/>
          <w:szCs w:val="23"/>
        </w:rPr>
        <w:t>пгт Погар</w:t>
      </w:r>
    </w:p>
    <w:p>
      <w:pPr>
        <w:pStyle w:val="Normal"/>
        <w:shd w:val="clear" w:color="auto" w:fill="FFFFFF"/>
        <w:spacing w:lineRule="exact" w:line="274"/>
        <w:jc w:val="lef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hd w:val="clear" w:color="auto" w:fill="FFFFFF"/>
        <w:spacing w:lineRule="exact" w:line="274"/>
        <w:jc w:val="left"/>
        <w:rPr>
          <w:sz w:val="23"/>
          <w:szCs w:val="23"/>
        </w:rPr>
      </w:pPr>
      <w:r>
        <w:rPr>
          <w:sz w:val="23"/>
          <w:szCs w:val="23"/>
        </w:rPr>
        <w:t>Об определении</w:t>
      </w:r>
    </w:p>
    <w:p>
      <w:pPr>
        <w:pStyle w:val="Normal"/>
        <w:shd w:val="clear" w:color="auto" w:fill="FFFFFF"/>
        <w:spacing w:lineRule="exact" w:line="274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управляющей организации</w:t>
      </w:r>
    </w:p>
    <w:p>
      <w:pPr>
        <w:pStyle w:val="Normal"/>
        <w:shd w:val="clear" w:color="auto" w:fill="FFFFFF"/>
        <w:spacing w:lineRule="exact" w:line="274"/>
        <w:jc w:val="lef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32"/>
        <w:rPr>
          <w:rFonts w:eastAsia="Arial"/>
          <w:sz w:val="23"/>
          <w:szCs w:val="23"/>
          <w:lang w:eastAsia="ru-RU" w:bidi="ru-RU"/>
        </w:rPr>
      </w:pPr>
      <w:r>
        <w:rPr>
          <w:rFonts w:eastAsia="Arial"/>
          <w:sz w:val="23"/>
          <w:szCs w:val="23"/>
          <w:lang w:eastAsia="ru-RU" w:bidi="ru-RU"/>
        </w:rPr>
        <w:t xml:space="preserve">           </w:t>
      </w:r>
      <w:r>
        <w:rPr>
          <w:rFonts w:eastAsia="Arial"/>
          <w:sz w:val="23"/>
          <w:szCs w:val="23"/>
          <w:lang w:eastAsia="ru-RU" w:bidi="ru-RU"/>
        </w:rPr>
        <w:t xml:space="preserve"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постановлением администрации Погарского района </w:t>
      </w:r>
      <w:r>
        <w:rPr>
          <w:sz w:val="23"/>
          <w:szCs w:val="23"/>
        </w:rPr>
        <w:t xml:space="preserve"> </w:t>
      </w:r>
      <w:r>
        <w:rPr>
          <w:rFonts w:eastAsia="Arial"/>
          <w:sz w:val="23"/>
          <w:szCs w:val="23"/>
          <w:lang w:eastAsia="ru-RU" w:bidi="ru-RU"/>
        </w:rPr>
        <w:t xml:space="preserve">от </w:t>
      </w:r>
      <w:r>
        <w:rPr>
          <w:rFonts w:eastAsia="Times New Roman"/>
          <w:color w:val="2D2E31"/>
          <w:sz w:val="23"/>
          <w:szCs w:val="23"/>
          <w:lang w:eastAsia="ru-RU" w:bidi="ru-RU"/>
        </w:rPr>
        <w:t>от 28.02.2022г № 102</w:t>
      </w:r>
      <w:r>
        <w:rPr>
          <w:rFonts w:eastAsia="Arial"/>
          <w:sz w:val="23"/>
          <w:szCs w:val="23"/>
          <w:lang w:eastAsia="ru-RU" w:bidi="ru-RU"/>
        </w:rPr>
        <w:t xml:space="preserve">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Порядка принятия решения по определению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организация»:</w:t>
      </w:r>
    </w:p>
    <w:p>
      <w:pPr>
        <w:pStyle w:val="Normal"/>
        <w:tabs>
          <w:tab w:val="clear" w:pos="708"/>
          <w:tab w:val="left" w:pos="0" w:leader="none"/>
        </w:tabs>
        <w:ind w:right="-2" w:hanging="0"/>
        <w:rPr>
          <w:rFonts w:eastAsia="Arial"/>
          <w:sz w:val="23"/>
          <w:szCs w:val="23"/>
          <w:lang w:eastAsia="ru-RU" w:bidi="ru-RU"/>
        </w:rPr>
      </w:pPr>
      <w:r>
        <w:rPr>
          <w:rFonts w:eastAsia="Arial"/>
          <w:sz w:val="23"/>
          <w:szCs w:val="23"/>
          <w:lang w:eastAsia="ru-RU" w:bidi="ru-RU"/>
        </w:rPr>
        <w:tab/>
        <w:t xml:space="preserve">1.Определить управляющую организацию </w:t>
      </w:r>
      <w:r>
        <w:rPr>
          <w:rFonts w:eastAsia="Times New Roman"/>
          <w:sz w:val="23"/>
          <w:szCs w:val="23"/>
          <w:lang w:eastAsia="ru-RU"/>
        </w:rPr>
        <w:t>МУП МУЖКХ Погарского района</w:t>
      </w:r>
      <w:r>
        <w:rPr>
          <w:rFonts w:eastAsia="Arial"/>
          <w:sz w:val="23"/>
          <w:szCs w:val="23"/>
          <w:lang w:eastAsia="ru-RU" w:bidi="ru-RU"/>
        </w:rPr>
        <w:t>; (ОГРН 1023200916551; Лицензия на осуществление деятельности по управлению многоквартирными домами № 032-000133; фактический адрес: 243550, Брянская область, пгт Погар, пл. Советская д.22; директор Караваев Олег Александрович) для управления многоквартирным домом, расположенным по адресу: Брянская область, пгт Погар, ул. Октябрьская д.41, с краткими характеристиками (Приложение 1).</w:t>
      </w:r>
    </w:p>
    <w:p>
      <w:pPr>
        <w:pStyle w:val="Normal"/>
        <w:tabs>
          <w:tab w:val="clear" w:pos="708"/>
          <w:tab w:val="left" w:pos="0" w:leader="none"/>
        </w:tabs>
        <w:ind w:right="-2" w:hanging="0"/>
        <w:rPr>
          <w:rFonts w:eastAsia="Arial"/>
          <w:sz w:val="23"/>
          <w:szCs w:val="23"/>
          <w:lang w:eastAsia="ru-RU" w:bidi="ru-RU"/>
        </w:rPr>
      </w:pPr>
      <w:r>
        <w:rPr>
          <w:sz w:val="23"/>
          <w:szCs w:val="23"/>
        </w:rPr>
        <w:tab/>
        <w:t>2. Утвердить перечень работ и (или) услуг по управлению многоквартирным домом, услуг и работ по содержанию и ремонту общего имущества в многоквартирном доме, необходимых для обеспечения надлежащего содержания общего имущества в многоквартирном доме, а также размер платы за содержание жилого помещения в многоквартирном доме.</w:t>
      </w:r>
      <w:r>
        <w:rPr>
          <w:rFonts w:eastAsia="Arial"/>
          <w:sz w:val="23"/>
          <w:szCs w:val="23"/>
          <w:lang w:eastAsia="ru-RU" w:bidi="ru-RU"/>
        </w:rPr>
        <w:t xml:space="preserve"> (Приложение 2).</w:t>
      </w:r>
    </w:p>
    <w:p>
      <w:pPr>
        <w:pStyle w:val="Normal"/>
        <w:tabs>
          <w:tab w:val="clear" w:pos="708"/>
          <w:tab w:val="left" w:pos="0" w:leader="none"/>
        </w:tabs>
        <w:ind w:right="-2" w:hanging="0"/>
        <w:rPr>
          <w:rFonts w:eastAsia="Arial"/>
          <w:sz w:val="23"/>
          <w:szCs w:val="23"/>
          <w:lang w:eastAsia="ru-RU" w:bidi="ru-RU"/>
        </w:rPr>
      </w:pPr>
      <w:r>
        <w:rPr>
          <w:rFonts w:eastAsia="Arial"/>
          <w:sz w:val="23"/>
          <w:szCs w:val="23"/>
          <w:lang w:eastAsia="ru-RU" w:bidi="ru-RU"/>
        </w:rPr>
        <w:tab/>
        <w:t>3.Предоставление коммунальных услуг собственникам и пользователям помещений в многоквартирных домах в период управления многоквартирным домом управляющей организацией, определенной настоящим распоряжением, осуществляется в соответствии с подпунктом «б» пункта 17 Правил предоставления коммунальных 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собственниками и пользователями помещений в многоквартирных домах и жилых домов».</w:t>
      </w:r>
    </w:p>
    <w:p>
      <w:pPr>
        <w:pStyle w:val="Normal"/>
        <w:tabs>
          <w:tab w:val="clear" w:pos="708"/>
          <w:tab w:val="left" w:pos="0" w:leader="none"/>
        </w:tabs>
        <w:ind w:right="-2" w:hanging="0"/>
        <w:rPr>
          <w:rFonts w:eastAsia="Arial"/>
          <w:sz w:val="23"/>
          <w:szCs w:val="23"/>
          <w:lang w:eastAsia="ru-RU" w:bidi="ru-RU"/>
        </w:rPr>
      </w:pPr>
      <w:r>
        <w:rPr>
          <w:rFonts w:eastAsia="Arial"/>
          <w:sz w:val="23"/>
          <w:szCs w:val="23"/>
          <w:lang w:eastAsia="ru-RU" w:bidi="ru-RU"/>
        </w:rPr>
        <w:tab/>
        <w:t>4.В течение пяти рабочих дней со дня подписания распоряжения направить его собственникам передаваемого в управление многоквартирного дома.</w:t>
      </w:r>
    </w:p>
    <w:p>
      <w:pPr>
        <w:pStyle w:val="Normal"/>
        <w:tabs>
          <w:tab w:val="clear" w:pos="708"/>
          <w:tab w:val="left" w:pos="0" w:leader="none"/>
        </w:tabs>
        <w:ind w:right="-2" w:hanging="0"/>
        <w:rPr>
          <w:rFonts w:eastAsia="Arial"/>
          <w:sz w:val="23"/>
          <w:szCs w:val="23"/>
          <w:lang w:eastAsia="ru-RU" w:bidi="ru-RU"/>
        </w:rPr>
      </w:pPr>
      <w:r>
        <w:rPr>
          <w:rFonts w:eastAsia="Arial"/>
          <w:sz w:val="23"/>
          <w:szCs w:val="23"/>
          <w:lang w:eastAsia="ru-RU" w:bidi="ru-RU"/>
        </w:rPr>
        <w:tab/>
        <w:t>5.Администрации Погарского района в течение одного рабочего дня со дня принятия настоящего распоряжения разместить его на официальном сайте администрации Погарского района и государственной информационной системе жилищно-коммунального хозяйства (при наличии технической возможности), направить в Государственную жилищную инспекцию Брянской области.</w:t>
      </w:r>
    </w:p>
    <w:p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  <w:tab/>
        <w:t>6.Контроль за исполнением настоящего распоряжения возложить на первого заместителя главы администрации Погарского района С.П. Астапковича.</w:t>
      </w:r>
    </w:p>
    <w:p>
      <w:pPr>
        <w:pStyle w:val="Standard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Standard"/>
        <w:rPr>
          <w:sz w:val="23"/>
          <w:szCs w:val="23"/>
        </w:rPr>
      </w:pPr>
      <w:r>
        <w:rPr>
          <w:sz w:val="23"/>
          <w:szCs w:val="23"/>
        </w:rPr>
        <w:t>Глава администрации</w:t>
      </w:r>
    </w:p>
    <w:p>
      <w:pPr>
        <w:pStyle w:val="Standard"/>
        <w:rPr>
          <w:sz w:val="23"/>
          <w:szCs w:val="23"/>
        </w:rPr>
      </w:pPr>
      <w:r>
        <w:rPr>
          <w:sz w:val="23"/>
          <w:szCs w:val="23"/>
        </w:rPr>
        <w:t>Погарского района                                                                                                         С.И. Цыганок</w:t>
      </w:r>
    </w:p>
    <w:p>
      <w:pPr>
        <w:pStyle w:val="Standard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sz w:val="20"/>
          <w:szCs w:val="20"/>
        </w:rPr>
      </w:pPr>
      <w:r>
        <w:rPr>
          <w:rFonts w:eastAsia="Arial"/>
          <w:szCs w:val="24"/>
          <w:lang w:eastAsia="ru-RU" w:bidi="ru-RU"/>
        </w:rPr>
      </w:r>
    </w:p>
    <w:p>
      <w:pPr>
        <w:pStyle w:val="Normal"/>
        <w:jc w:val="right"/>
        <w:rPr/>
      </w:pPr>
      <w:r>
        <w:rPr>
          <w:rFonts w:eastAsia="Arial"/>
          <w:szCs w:val="24"/>
          <w:lang w:eastAsia="ru-RU" w:bidi="ru-RU"/>
        </w:rPr>
        <w:t>Приложение 1</w:t>
      </w:r>
    </w:p>
    <w:p>
      <w:pPr>
        <w:pStyle w:val="Normal"/>
        <w:jc w:val="right"/>
        <w:rPr/>
      </w:pPr>
      <w:r>
        <w:rPr/>
        <w:t>к распоряжению администрации</w:t>
      </w:r>
    </w:p>
    <w:p>
      <w:pPr>
        <w:pStyle w:val="Normal"/>
        <w:jc w:val="right"/>
        <w:rPr/>
      </w:pPr>
      <w:r>
        <w:rPr/>
        <w:t xml:space="preserve">Погарского района </w:t>
      </w:r>
    </w:p>
    <w:p>
      <w:pPr>
        <w:pStyle w:val="Standard"/>
        <w:jc w:val="right"/>
        <w:rPr/>
      </w:pPr>
      <w:r>
        <w:rPr/>
        <w:t>от 03.03.2022г. № 106-р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tabs>
          <w:tab w:val="clear" w:pos="708"/>
          <w:tab w:val="left" w:pos="307" w:leader="none"/>
        </w:tabs>
        <w:spacing w:lineRule="auto" w:line="240" w:before="0" w:after="240"/>
        <w:ind w:hanging="0"/>
        <w:jc w:val="center"/>
        <w:rPr/>
      </w:pPr>
      <w:r>
        <w:rPr/>
        <w:t>Общие сведения о многоквартирном доме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322" w:leader="none"/>
        </w:tabs>
        <w:spacing w:lineRule="auto" w:line="240" w:before="0" w:after="69"/>
        <w:ind w:left="567" w:firstLine="400"/>
        <w:jc w:val="both"/>
        <w:rPr/>
      </w:pPr>
      <w:r>
        <w:rPr/>
        <w:t>Адрес многоквартирного дома 243550 Брянская область, Погарский район, пгт Погар,</w:t>
      </w:r>
    </w:p>
    <w:p>
      <w:pPr>
        <w:pStyle w:val="1"/>
        <w:spacing w:lineRule="auto" w:line="252" w:before="0" w:after="40"/>
        <w:ind w:firstLine="800"/>
        <w:jc w:val="both"/>
        <w:rPr/>
      </w:pPr>
      <w:r>
        <w:rPr/>
        <w:t>ул. Октябрьская, д 41.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918" w:leader="none"/>
        </w:tabs>
        <w:spacing w:lineRule="auto" w:line="252" w:before="0" w:after="40"/>
        <w:ind w:left="0" w:firstLine="560"/>
        <w:jc w:val="both"/>
        <w:rPr/>
      </w:pPr>
      <w:r>
        <w:rPr/>
        <w:t>Кадастровый номер многоквартирного дома (при его наличии) __</w:t>
      </w:r>
      <w:r>
        <w:rPr>
          <w:u w:val="single"/>
        </w:rPr>
        <w:t>32:19:0211202:91  __</w:t>
      </w:r>
      <w:r>
        <w:rPr/>
        <w:t>_____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918" w:leader="none"/>
          <w:tab w:val="left" w:pos="10536" w:leader="underscore"/>
        </w:tabs>
        <w:spacing w:lineRule="auto" w:line="252" w:before="0" w:after="40"/>
        <w:ind w:left="0" w:firstLine="560"/>
        <w:jc w:val="both"/>
        <w:rPr/>
      </w:pPr>
      <w:r>
        <w:rPr/>
        <w:t>Серия, тип постройки _____________________________________________________________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914" w:leader="none"/>
          <w:tab w:val="left" w:pos="10536" w:leader="underscore"/>
        </w:tabs>
        <w:spacing w:lineRule="auto" w:line="252" w:before="0" w:after="40"/>
        <w:ind w:left="0" w:firstLine="560"/>
        <w:jc w:val="both"/>
        <w:rPr/>
      </w:pPr>
      <w:r>
        <w:rPr/>
        <w:t xml:space="preserve">Год постройки  </w:t>
      </w:r>
      <w:r>
        <w:rPr>
          <w:u w:val="single"/>
        </w:rPr>
        <w:t xml:space="preserve">     1949-1953 гг                                                                                                                     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914" w:leader="none"/>
        </w:tabs>
        <w:spacing w:lineRule="auto" w:line="252" w:before="0" w:after="40"/>
        <w:ind w:left="0" w:firstLine="560"/>
        <w:jc w:val="both"/>
        <w:rPr/>
      </w:pPr>
      <w:r>
        <w:rPr/>
        <w:t>Степень износа по данным государственного технического учета</w:t>
      </w:r>
      <w:r>
        <w:rPr>
          <w:u w:val="single"/>
        </w:rPr>
        <w:t xml:space="preserve">                                                 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914" w:leader="none"/>
          <w:tab w:val="left" w:pos="10536" w:leader="underscore"/>
        </w:tabs>
        <w:spacing w:lineRule="auto" w:line="252" w:before="0" w:after="40"/>
        <w:ind w:left="0" w:firstLine="560"/>
        <w:jc w:val="both"/>
        <w:rPr/>
      </w:pPr>
      <w:r>
        <w:rPr/>
        <w:t>Степень фактического износа</w:t>
      </w:r>
      <w:r>
        <w:rPr>
          <w:u w:val="single"/>
        </w:rPr>
        <w:t xml:space="preserve">           63,3</w:t>
      </w:r>
      <w:r>
        <w:rPr>
          <w:rFonts w:ascii="LilyUPC" w:hAnsi="LilyUPC"/>
          <w:sz w:val="30"/>
          <w:u w:val="single"/>
        </w:rPr>
        <w:t xml:space="preserve">%                   </w:t>
      </w:r>
      <w:r>
        <w:rPr>
          <w:u w:val="single"/>
        </w:rPr>
        <w:t xml:space="preserve">        </w:t>
      </w:r>
      <w:r>
        <w:rPr>
          <w:highlight w:val="yellow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             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918" w:leader="none"/>
          <w:tab w:val="left" w:pos="10536" w:leader="underscore"/>
        </w:tabs>
        <w:spacing w:lineRule="auto" w:line="252" w:before="0" w:after="40"/>
        <w:ind w:left="0" w:firstLine="560"/>
        <w:jc w:val="both"/>
        <w:rPr/>
      </w:pPr>
      <w:r>
        <w:rPr/>
        <w:t xml:space="preserve">Год последнего капитального ремонта  </w:t>
      </w:r>
      <w:r>
        <w:rPr>
          <w:u w:val="single"/>
        </w:rPr>
        <w:t xml:space="preserve">  2016 г.                                                                              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930" w:leader="none"/>
          <w:tab w:val="left" w:pos="10546" w:leader="underscore"/>
        </w:tabs>
        <w:spacing w:lineRule="auto" w:line="252" w:before="0" w:after="40"/>
        <w:ind w:left="0" w:firstLine="580"/>
        <w:jc w:val="both"/>
        <w:rPr/>
      </w:pPr>
      <w:r>
        <w:rPr/>
        <w:t>Реквизиты правового акта о признании многоквартирного дома аварийным и подлежащим сносу ___________________________________________________________________________________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934" w:leader="none"/>
          <w:tab w:val="left" w:pos="10536" w:leader="underscore"/>
        </w:tabs>
        <w:spacing w:lineRule="auto" w:line="252" w:before="0" w:after="40"/>
        <w:ind w:left="0" w:firstLine="580"/>
        <w:jc w:val="both"/>
        <w:rPr/>
      </w:pPr>
      <w:r>
        <w:rPr/>
        <w:t>Количество этажей</w:t>
      </w:r>
      <w:r>
        <w:rPr>
          <w:u w:val="single"/>
        </w:rPr>
        <w:t xml:space="preserve">      2                                                                                                                       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034" w:leader="none"/>
          <w:tab w:val="left" w:pos="10536" w:leader="underscore"/>
        </w:tabs>
        <w:spacing w:lineRule="auto" w:line="252" w:before="0" w:after="40"/>
        <w:ind w:left="0" w:firstLine="580"/>
        <w:jc w:val="both"/>
        <w:rPr/>
      </w:pPr>
      <w:r>
        <w:rPr/>
        <w:t xml:space="preserve">Наличие подвала </w:t>
      </w:r>
      <w:r>
        <w:rPr>
          <w:u w:val="single"/>
        </w:rPr>
        <w:t xml:space="preserve">    Да                                                                                                                       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025" w:leader="none"/>
          <w:tab w:val="left" w:pos="7444" w:leader="underscore"/>
          <w:tab w:val="left" w:pos="10536" w:leader="underscore"/>
        </w:tabs>
        <w:spacing w:lineRule="auto" w:line="252" w:before="0" w:after="40"/>
        <w:ind w:left="0" w:firstLine="580"/>
        <w:jc w:val="both"/>
        <w:rPr/>
      </w:pPr>
      <w:r>
        <w:rPr/>
        <w:t xml:space="preserve">Наличие цокольного этажа </w:t>
      </w:r>
      <w:r>
        <w:rPr>
          <w:u w:val="single"/>
        </w:rPr>
        <w:t xml:space="preserve">      Нет                                                                                                   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034" w:leader="none"/>
          <w:tab w:val="left" w:pos="10536" w:leader="underscore"/>
        </w:tabs>
        <w:spacing w:lineRule="auto" w:line="252" w:before="0" w:after="40"/>
        <w:ind w:left="0" w:firstLine="580"/>
        <w:jc w:val="both"/>
        <w:rPr/>
      </w:pPr>
      <w:r>
        <w:rPr/>
        <w:t xml:space="preserve">Наличие мансарды  </w:t>
      </w:r>
      <w:r>
        <w:rPr>
          <w:u w:val="single"/>
        </w:rPr>
        <w:t xml:space="preserve">      Нет                                                                                                                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034" w:leader="none"/>
          <w:tab w:val="left" w:pos="10536" w:leader="underscore"/>
        </w:tabs>
        <w:spacing w:lineRule="auto" w:line="252" w:before="0" w:after="40"/>
        <w:ind w:left="0" w:firstLine="580"/>
        <w:jc w:val="both"/>
        <w:rPr/>
      </w:pPr>
      <w:r>
        <w:rPr/>
        <w:t xml:space="preserve">Наличие мезонина   </w:t>
      </w:r>
      <w:r>
        <w:rPr>
          <w:u w:val="single"/>
        </w:rPr>
        <w:t xml:space="preserve">   Нет                                                                                                                  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039" w:leader="none"/>
          <w:tab w:val="left" w:pos="10536" w:leader="underscore"/>
        </w:tabs>
        <w:spacing w:lineRule="auto" w:line="252" w:before="0" w:after="40"/>
        <w:ind w:left="0" w:firstLine="580"/>
        <w:jc w:val="both"/>
        <w:rPr/>
      </w:pPr>
      <w:r>
        <w:rPr/>
        <w:t xml:space="preserve">Количество квартир </w:t>
      </w:r>
      <w:r>
        <w:rPr>
          <w:u w:val="single"/>
        </w:rPr>
        <w:t xml:space="preserve">    8                                                                                                                    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039" w:leader="none"/>
        </w:tabs>
        <w:spacing w:before="0" w:after="40"/>
        <w:ind w:left="0" w:firstLine="580"/>
        <w:jc w:val="both"/>
        <w:rPr/>
      </w:pPr>
      <w:r>
        <w:rPr/>
        <w:t>Количество нежилых помещений, не входящих в состав общего имущества</w:t>
      </w:r>
      <w:r>
        <w:rPr>
          <w:u w:val="single"/>
        </w:rPr>
        <w:t xml:space="preserve">    Нет                  </w:t>
      </w:r>
    </w:p>
    <w:p>
      <w:pPr>
        <w:pStyle w:val="1"/>
        <w:numPr>
          <w:ilvl w:val="0"/>
          <w:numId w:val="1"/>
        </w:numPr>
        <w:tabs>
          <w:tab w:val="clear" w:pos="708"/>
          <w:tab w:val="left" w:pos="1054" w:leader="none"/>
          <w:tab w:val="left" w:pos="10536" w:leader="underscore"/>
        </w:tabs>
        <w:spacing w:before="0" w:after="40"/>
        <w:ind w:left="0" w:firstLine="580"/>
        <w:jc w:val="both"/>
        <w:rPr/>
      </w:pPr>
      <w:r>
        <w:rPr/>
        <w:t xml:space="preserve">Реквизиты правового акта о признании всех жилых помещений в многоквартирном доме непригодными для проживания </w:t>
      </w:r>
      <w:r>
        <w:rPr>
          <w:u w:val="single"/>
        </w:rPr>
        <w:t xml:space="preserve">   Нет </w:t>
      </w:r>
      <w:r>
        <w:rPr>
          <w:highlight w:val="yellow"/>
          <w:u w:val="single"/>
        </w:rPr>
        <w:t xml:space="preserve">   </w:t>
      </w:r>
      <w:r>
        <w:rPr>
          <w:u w:val="single"/>
        </w:rPr>
        <w:t xml:space="preserve">                                                                                                             </w:t>
      </w:r>
    </w:p>
    <w:p>
      <w:pPr>
        <w:pStyle w:val="1"/>
        <w:numPr>
          <w:ilvl w:val="0"/>
          <w:numId w:val="1"/>
        </w:numPr>
        <w:pBdr>
          <w:bottom w:val="single" w:sz="4" w:space="0" w:color="000000"/>
        </w:pBdr>
        <w:tabs>
          <w:tab w:val="clear" w:pos="708"/>
          <w:tab w:val="left" w:pos="1060" w:leader="none"/>
          <w:tab w:val="left" w:pos="10555" w:leader="underscore"/>
        </w:tabs>
        <w:spacing w:lineRule="auto" w:line="252" w:before="0" w:after="40"/>
        <w:ind w:left="0" w:firstLine="580"/>
        <w:jc w:val="both"/>
        <w:rPr/>
      </w:pPr>
      <w:r>
        <w:rPr/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>
        <w:rPr>
          <w:u w:val="single"/>
        </w:rPr>
        <w:t xml:space="preserve">  Нет          </w:t>
      </w:r>
    </w:p>
    <w:p>
      <w:pPr>
        <w:pStyle w:val="1"/>
        <w:numPr>
          <w:ilvl w:val="0"/>
          <w:numId w:val="1"/>
        </w:numPr>
        <w:pBdr>
          <w:bottom w:val="single" w:sz="4" w:space="0" w:color="000000"/>
        </w:pBdr>
        <w:tabs>
          <w:tab w:val="clear" w:pos="708"/>
          <w:tab w:val="left" w:pos="1060" w:leader="none"/>
          <w:tab w:val="left" w:pos="10555" w:leader="underscore"/>
        </w:tabs>
        <w:spacing w:lineRule="auto" w:line="252" w:before="0" w:after="40"/>
        <w:ind w:left="0" w:firstLine="580"/>
        <w:jc w:val="both"/>
        <w:rPr/>
      </w:pPr>
      <w:r>
        <w:rPr/>
        <w:t>Строительный объем         2545 куб.м.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954" w:leader="none"/>
        </w:tabs>
        <w:spacing w:lineRule="auto" w:line="264" w:before="0" w:after="40"/>
        <w:ind w:firstLine="580"/>
        <w:jc w:val="both"/>
        <w:rPr/>
      </w:pPr>
      <w:r>
        <w:rPr/>
        <w:t xml:space="preserve">многоквартирного дома с лоджиями, балконами, шкафами, коридорами и лестничными клетками </w:t>
      </w:r>
      <w:r>
        <w:rPr>
          <w:u w:val="single"/>
        </w:rPr>
        <w:t xml:space="preserve">   577,4 кв.м.                                                                                                                                             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954" w:leader="none"/>
        </w:tabs>
        <w:spacing w:lineRule="auto" w:line="264" w:before="0" w:after="40"/>
        <w:ind w:firstLine="580"/>
        <w:jc w:val="both"/>
        <w:rPr/>
      </w:pPr>
      <w:r>
        <w:rPr/>
        <w:t xml:space="preserve">жилых помещений (общая площадь квартир) </w:t>
      </w:r>
      <w:r>
        <w:rPr>
          <w:u w:val="single"/>
        </w:rPr>
        <w:t xml:space="preserve">   378,6 кв.м.                                                              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954" w:leader="none"/>
        </w:tabs>
        <w:spacing w:lineRule="auto" w:line="264" w:before="0" w:after="40"/>
        <w:ind w:firstLine="580"/>
        <w:jc w:val="both"/>
        <w:rPr/>
      </w:pPr>
      <w:r>
        <w:rPr/>
        <w:t>нежилых помещений (общая площадь нежилых помещений, не входящих в состав общего имущества в многоквартирном доме)</w:t>
      </w:r>
      <w:r>
        <w:rPr>
          <w:u w:val="single"/>
        </w:rPr>
        <w:t xml:space="preserve">    </w:t>
      </w:r>
      <w:r>
        <w:rPr/>
        <w:t xml:space="preserve">  Нет  </w:t>
      </w:r>
      <w:r>
        <w:rPr>
          <w:u w:val="single"/>
        </w:rPr>
        <w:t xml:space="preserve">                                                                                           </w:t>
      </w:r>
      <w:r>
        <w:rPr/>
        <w:t>кв.м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944" w:leader="none"/>
        </w:tabs>
        <w:spacing w:before="0" w:after="40"/>
        <w:ind w:firstLine="580"/>
        <w:jc w:val="both"/>
        <w:rPr/>
      </w:pPr>
      <w:r>
        <w:rPr/>
        <w:t xml:space="preserve">помещений общего пользования (общая площадь нежилых помещений, входящих в состав общего имущества в многоквартирном доме)  </w:t>
      </w:r>
      <w:r>
        <w:rPr>
          <w:u w:val="single"/>
        </w:rPr>
        <w:t xml:space="preserve">   Нет                                                                                        </w:t>
      </w:r>
    </w:p>
    <w:p>
      <w:pPr>
        <w:pStyle w:val="1"/>
        <w:tabs>
          <w:tab w:val="clear" w:pos="708"/>
          <w:tab w:val="left" w:pos="1058" w:leader="none"/>
        </w:tabs>
        <w:spacing w:before="0" w:after="40"/>
        <w:ind w:firstLine="580"/>
        <w:jc w:val="both"/>
        <w:rPr/>
      </w:pPr>
      <w:r>
        <w:rPr/>
        <w:t>19. Количество лестниц</w:t>
      </w:r>
      <w:r>
        <w:rPr>
          <w:u w:val="single"/>
        </w:rPr>
        <w:t xml:space="preserve">    2                                                                                                                 </w:t>
      </w:r>
      <w:r>
        <w:rPr/>
        <w:t xml:space="preserve"> шт.</w:t>
      </w:r>
    </w:p>
    <w:p>
      <w:pPr>
        <w:pStyle w:val="1"/>
        <w:numPr>
          <w:ilvl w:val="0"/>
          <w:numId w:val="3"/>
        </w:numPr>
        <w:tabs>
          <w:tab w:val="clear" w:pos="708"/>
          <w:tab w:val="left" w:pos="1063" w:leader="none"/>
        </w:tabs>
        <w:ind w:firstLine="580"/>
        <w:jc w:val="both"/>
        <w:rPr/>
      </w:pPr>
      <w:r>
        <w:rPr/>
        <w:t xml:space="preserve">Уборочная площадь лестниц (включая межквартирные лестничные площадки)  </w:t>
      </w:r>
      <w:r>
        <w:rPr>
          <w:u w:val="single"/>
        </w:rPr>
        <w:t xml:space="preserve">  37,1  кв.м</w:t>
      </w:r>
    </w:p>
    <w:p>
      <w:pPr>
        <w:pStyle w:val="1"/>
        <w:numPr>
          <w:ilvl w:val="0"/>
          <w:numId w:val="3"/>
        </w:numPr>
        <w:tabs>
          <w:tab w:val="clear" w:pos="708"/>
          <w:tab w:val="left" w:pos="1038" w:leader="none"/>
        </w:tabs>
        <w:spacing w:before="0" w:after="40"/>
        <w:ind w:firstLine="560"/>
        <w:jc w:val="both"/>
        <w:rPr/>
      </w:pPr>
      <w:r>
        <w:rPr/>
        <w:t>Уборочная площадь общих коридоров _________________________________________кв. м</w:t>
      </w:r>
    </w:p>
    <w:p>
      <w:pPr>
        <w:pStyle w:val="1"/>
        <w:numPr>
          <w:ilvl w:val="0"/>
          <w:numId w:val="3"/>
        </w:numPr>
        <w:tabs>
          <w:tab w:val="clear" w:pos="708"/>
          <w:tab w:val="left" w:pos="1054" w:leader="none"/>
        </w:tabs>
        <w:spacing w:lineRule="auto" w:line="264" w:before="0" w:after="40"/>
        <w:ind w:firstLine="580"/>
        <w:jc w:val="both"/>
        <w:rPr/>
      </w:pPr>
      <w:r>
        <w:rPr/>
        <w:t>Уборочная площадь других помещений общего пользования (включая технические этажи, чердаки, технические подвалы) _________________________________________________________кв. м</w:t>
      </w:r>
    </w:p>
    <w:p>
      <w:pPr>
        <w:pStyle w:val="1"/>
        <w:numPr>
          <w:ilvl w:val="0"/>
          <w:numId w:val="3"/>
        </w:numPr>
        <w:tabs>
          <w:tab w:val="clear" w:pos="708"/>
          <w:tab w:val="left" w:pos="1038" w:leader="none"/>
        </w:tabs>
        <w:spacing w:before="0" w:after="40"/>
        <w:ind w:firstLine="560"/>
        <w:jc w:val="both"/>
        <w:rPr/>
      </w:pPr>
      <w:r>
        <w:rPr/>
        <w:t xml:space="preserve">Площадь земельного участка, входящего в состав общего имущества многоквартирного дома </w:t>
      </w:r>
      <w:r>
        <w:rPr>
          <w:u w:val="single"/>
        </w:rPr>
        <w:t xml:space="preserve">  2128 кв.м.                                                                                                                                                               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567" w:footer="3" w:bottom="284" w:gutter="0"/>
          <w:pgNumType w:start="32" w:fmt="decimal"/>
          <w:formProt w:val="false"/>
          <w:textDirection w:val="lrTb"/>
          <w:docGrid w:type="default" w:linePitch="360" w:charSpace="0"/>
        </w:sectPr>
        <w:pStyle w:val="1"/>
        <w:tabs>
          <w:tab w:val="clear" w:pos="708"/>
          <w:tab w:val="left" w:pos="1038" w:leader="none"/>
        </w:tabs>
        <w:spacing w:before="0" w:after="40"/>
        <w:ind w:hanging="0"/>
        <w:jc w:val="both"/>
        <w:rPr/>
      </w:pPr>
      <w:r>
        <w:rPr/>
        <w:t xml:space="preserve">         </w:t>
      </w:r>
      <w:r>
        <w:rPr/>
        <w:t xml:space="preserve">24. Кадастровый номер земельного участка (при его наличии) </w:t>
      </w:r>
      <w:r>
        <w:rPr>
          <w:u w:val="single"/>
        </w:rPr>
        <w:t>32:19:0211204:9</w:t>
      </w:r>
      <w:r>
        <w:rPr>
          <w:highlight w:val="yellow"/>
          <w:u w:val="single"/>
        </w:rPr>
        <w:t xml:space="preserve">  </w:t>
      </w:r>
      <w:r>
        <w:rPr>
          <w:u w:val="single"/>
        </w:rPr>
        <w:t xml:space="preserve">                </w:t>
      </w:r>
    </w:p>
    <w:tbl>
      <w:tblPr>
        <w:tblW w:w="9705" w:type="dxa"/>
        <w:jc w:val="left"/>
        <w:tblInd w:w="-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9"/>
        <w:gridCol w:w="3440"/>
        <w:gridCol w:w="3246"/>
      </w:tblGrid>
      <w:tr>
        <w:trPr>
          <w:trHeight w:val="859" w:hRule="exact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64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наименование конструк</w:t>
              <w:softHyphen/>
              <w:t>тивных элементов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64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64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Техническое состояние элементов общего имущества многоквартирного дома</w:t>
            </w:r>
          </w:p>
        </w:tc>
      </w:tr>
      <w:tr>
        <w:trPr>
          <w:trHeight w:val="346" w:hRule="exact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1. Фундамент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>Ленточный монолит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Замечаний нет</w:t>
            </w:r>
          </w:p>
        </w:tc>
      </w:tr>
      <w:tr>
        <w:trPr>
          <w:trHeight w:val="566" w:hRule="exact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64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2. Наружные и внутренние капитальные стены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>Кирпичные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Замечаний нет</w:t>
            </w:r>
          </w:p>
        </w:tc>
      </w:tr>
      <w:tr>
        <w:trPr>
          <w:trHeight w:val="350" w:hRule="exact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3. Перегородки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Кирпичные и тесовые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Замечаний нет</w:t>
            </w:r>
          </w:p>
        </w:tc>
      </w:tr>
      <w:tr>
        <w:trPr>
          <w:trHeight w:val="1621" w:hRule="exact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307"/>
              <w:ind w:left="1000" w:hanging="100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4. Перекрытия</w:t>
            </w:r>
          </w:p>
          <w:p>
            <w:pPr>
              <w:pStyle w:val="Style19"/>
              <w:widowControl w:val="false"/>
              <w:spacing w:lineRule="auto" w:line="307"/>
              <w:ind w:left="1000" w:hanging="100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 xml:space="preserve">чердачные </w:t>
            </w:r>
          </w:p>
          <w:p>
            <w:pPr>
              <w:pStyle w:val="Style19"/>
              <w:widowControl w:val="false"/>
              <w:spacing w:lineRule="auto" w:line="307"/>
              <w:ind w:left="1000" w:hanging="100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 xml:space="preserve">междуэтажные </w:t>
            </w:r>
          </w:p>
          <w:p>
            <w:pPr>
              <w:pStyle w:val="Style19"/>
              <w:widowControl w:val="false"/>
              <w:spacing w:lineRule="auto" w:line="307"/>
              <w:ind w:left="1000" w:hanging="100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 xml:space="preserve">подвальные </w:t>
            </w:r>
          </w:p>
          <w:p>
            <w:pPr>
              <w:pStyle w:val="Style19"/>
              <w:widowControl w:val="false"/>
              <w:spacing w:lineRule="auto" w:line="307"/>
              <w:ind w:left="1000" w:hanging="100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(другое)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324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>По деревянным балкам</w:t>
            </w:r>
            <w:r>
              <w:rPr>
                <w:b w:val="false"/>
                <w:color w:val="000000"/>
                <w:lang w:eastAsia="ru-RU" w:bidi="ru-RU"/>
              </w:rPr>
              <w:t xml:space="preserve"> </w:t>
            </w:r>
          </w:p>
          <w:p>
            <w:pPr>
              <w:pStyle w:val="Style19"/>
              <w:widowControl w:val="false"/>
              <w:spacing w:lineRule="auto" w:line="324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>По деревянным балкам</w:t>
            </w:r>
            <w:r>
              <w:rPr>
                <w:b w:val="false"/>
                <w:color w:val="000000"/>
                <w:lang w:eastAsia="ru-RU" w:bidi="ru-RU"/>
              </w:rPr>
              <w:t xml:space="preserve"> </w:t>
            </w:r>
          </w:p>
          <w:p>
            <w:pPr>
              <w:pStyle w:val="Style19"/>
              <w:widowControl w:val="false"/>
              <w:spacing w:lineRule="auto" w:line="324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>По деревянным балкам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Замечаний нет</w:t>
            </w:r>
          </w:p>
        </w:tc>
      </w:tr>
      <w:tr>
        <w:trPr>
          <w:trHeight w:val="346" w:hRule="exact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5. Крыша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>Металлический профиль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Хорошее (проведен капремонт)</w:t>
            </w:r>
          </w:p>
        </w:tc>
      </w:tr>
      <w:tr>
        <w:trPr>
          <w:trHeight w:val="341" w:hRule="exact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highlight w:val="darkYellow"/>
              </w:rPr>
            </w:pPr>
            <w:r>
              <w:rPr>
                <w:b w:val="false"/>
                <w:color w:val="000000"/>
                <w:lang w:eastAsia="ru-RU" w:bidi="ru-RU"/>
              </w:rPr>
              <w:t>6. Полы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1241" w:hRule="exact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 w:before="0" w:after="23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7-Проемы</w:t>
            </w:r>
          </w:p>
          <w:p>
            <w:pPr>
              <w:pStyle w:val="Style19"/>
              <w:widowControl w:val="false"/>
              <w:spacing w:lineRule="auto" w:line="240"/>
              <w:ind w:firstLine="100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окна</w:t>
            </w:r>
          </w:p>
          <w:p>
            <w:pPr>
              <w:pStyle w:val="Style19"/>
              <w:widowControl w:val="false"/>
              <w:spacing w:lineRule="auto" w:line="240" w:before="0" w:after="80"/>
              <w:ind w:firstLine="100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двери</w:t>
            </w:r>
          </w:p>
          <w:p>
            <w:pPr>
              <w:pStyle w:val="Style19"/>
              <w:widowControl w:val="false"/>
              <w:spacing w:lineRule="auto" w:line="240" w:before="0" w:after="80"/>
              <w:ind w:firstLine="100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u w:val="single"/>
                <w:lang w:eastAsia="ru-RU" w:bidi="ru-RU"/>
              </w:rPr>
              <w:t>(другое)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88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 xml:space="preserve">                 </w:t>
            </w:r>
            <w:r>
              <w:rPr>
                <w:b w:val="false"/>
                <w:bCs w:val="false"/>
                <w:color w:val="000000"/>
                <w:lang w:eastAsia="ru-RU" w:bidi="ru-RU"/>
              </w:rPr>
              <w:t>Двойные створчатые</w:t>
            </w:r>
            <w:r>
              <w:rPr>
                <w:b w:val="false"/>
                <w:color w:val="000000"/>
                <w:lang w:eastAsia="ru-RU" w:bidi="ru-RU"/>
              </w:rPr>
              <w:t>, Энергосберегающие стеклопакеты</w:t>
            </w:r>
          </w:p>
          <w:p>
            <w:pPr>
              <w:pStyle w:val="Style19"/>
              <w:widowControl w:val="false"/>
              <w:spacing w:lineRule="auto" w:line="288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Деревянные, металлические</w:t>
            </w:r>
          </w:p>
          <w:p>
            <w:pPr>
              <w:pStyle w:val="Style19"/>
              <w:widowControl w:val="false"/>
              <w:spacing w:lineRule="auto" w:line="288"/>
              <w:ind w:hanging="0"/>
              <w:jc w:val="both"/>
              <w:rPr>
                <w:b w:val="false"/>
                <w:b w:val="false"/>
                <w:highlight w:val="yellow"/>
              </w:rPr>
            </w:pPr>
            <w:r>
              <w:rPr>
                <w:b w:val="false"/>
                <w:color w:val="000000"/>
                <w:lang w:eastAsia="ru-RU" w:bidi="ru-RU"/>
              </w:rPr>
              <w:t xml:space="preserve">                                     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319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Состояние удовлетворительное</w:t>
            </w:r>
          </w:p>
          <w:p>
            <w:pPr>
              <w:pStyle w:val="Style19"/>
              <w:widowControl w:val="false"/>
              <w:spacing w:lineRule="auto" w:line="319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Удовлетворительное</w:t>
            </w:r>
          </w:p>
        </w:tc>
      </w:tr>
      <w:tr>
        <w:trPr>
          <w:trHeight w:val="1196" w:hRule="exact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312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8. Отделка</w:t>
            </w:r>
          </w:p>
          <w:p>
            <w:pPr>
              <w:pStyle w:val="Style19"/>
              <w:widowControl w:val="false"/>
              <w:spacing w:lineRule="auto" w:line="312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 xml:space="preserve">внутренняя </w:t>
            </w:r>
          </w:p>
          <w:p>
            <w:pPr>
              <w:pStyle w:val="Style19"/>
              <w:widowControl w:val="false"/>
              <w:spacing w:lineRule="auto" w:line="312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 xml:space="preserve">наружная </w:t>
            </w:r>
          </w:p>
          <w:p>
            <w:pPr>
              <w:pStyle w:val="Style19"/>
              <w:widowControl w:val="false"/>
              <w:spacing w:lineRule="auto" w:line="312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(другое)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Штукатурка + окраска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52" w:before="0" w:after="6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отслоение штук-го и окрас слоев</w:t>
            </w:r>
          </w:p>
          <w:p>
            <w:pPr>
              <w:pStyle w:val="Style19"/>
              <w:widowControl w:val="false"/>
              <w:spacing w:lineRule="auto" w:line="252" w:before="0" w:after="6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стен л/кл</w:t>
            </w:r>
          </w:p>
          <w:p>
            <w:pPr>
              <w:pStyle w:val="Style19"/>
              <w:widowControl w:val="false"/>
              <w:spacing w:lineRule="auto" w:line="252" w:before="0" w:after="6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разрушение штук-ки цоколя</w:t>
            </w:r>
          </w:p>
        </w:tc>
      </w:tr>
      <w:tr>
        <w:trPr>
          <w:trHeight w:val="4309" w:hRule="exact"/>
        </w:trPr>
        <w:tc>
          <w:tcPr>
            <w:tcW w:w="30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20"/>
              <w:widowControl w:val="false"/>
              <w:spacing w:lineRule="auto" w:line="259"/>
              <w:ind w:left="62" w:hanging="0"/>
              <w:jc w:val="both"/>
              <w:rPr/>
            </w:pPr>
            <w:r>
              <w:rPr/>
              <w:t>9. Механическое,</w:t>
            </w:r>
          </w:p>
          <w:p>
            <w:pPr>
              <w:pStyle w:val="Style20"/>
              <w:widowControl w:val="false"/>
              <w:spacing w:lineRule="auto" w:line="259"/>
              <w:ind w:left="62" w:hanging="0"/>
              <w:jc w:val="both"/>
              <w:rPr/>
            </w:pPr>
            <w:r>
              <w:rPr/>
              <w:t>электрическое,санитарно-техническое и иное оборудование</w:t>
            </w:r>
          </w:p>
          <w:p>
            <w:pPr>
              <w:pStyle w:val="Style20"/>
              <w:widowControl w:val="false"/>
              <w:numPr>
                <w:ilvl w:val="0"/>
                <w:numId w:val="4"/>
              </w:numPr>
              <w:spacing w:lineRule="auto" w:line="259"/>
              <w:jc w:val="both"/>
              <w:rPr/>
            </w:pPr>
            <w:r>
              <w:rPr/>
              <w:t>ванны напольные</w:t>
            </w:r>
          </w:p>
          <w:p>
            <w:pPr>
              <w:pStyle w:val="Style20"/>
              <w:widowControl w:val="false"/>
              <w:numPr>
                <w:ilvl w:val="0"/>
                <w:numId w:val="4"/>
              </w:numPr>
              <w:spacing w:lineRule="auto" w:line="259"/>
              <w:jc w:val="both"/>
              <w:rPr/>
            </w:pPr>
            <w:r>
              <w:rPr/>
              <w:t>электроплиты</w:t>
            </w:r>
          </w:p>
          <w:p>
            <w:pPr>
              <w:pStyle w:val="Style20"/>
              <w:widowControl w:val="false"/>
              <w:numPr>
                <w:ilvl w:val="0"/>
                <w:numId w:val="4"/>
              </w:numPr>
              <w:spacing w:lineRule="auto" w:line="259"/>
              <w:jc w:val="both"/>
              <w:rPr/>
            </w:pPr>
            <w:r>
              <w:rPr/>
              <w:t>телефонные сети и оборудование</w:t>
            </w:r>
          </w:p>
          <w:p>
            <w:pPr>
              <w:pStyle w:val="Style20"/>
              <w:widowControl w:val="false"/>
              <w:numPr>
                <w:ilvl w:val="0"/>
                <w:numId w:val="4"/>
              </w:numPr>
              <w:spacing w:lineRule="auto" w:line="259"/>
              <w:jc w:val="both"/>
              <w:rPr/>
            </w:pPr>
            <w:r>
              <w:rPr/>
              <w:t>сети проводного радиовещания</w:t>
            </w:r>
          </w:p>
          <w:p>
            <w:pPr>
              <w:pStyle w:val="Style20"/>
              <w:widowControl w:val="false"/>
              <w:numPr>
                <w:ilvl w:val="0"/>
                <w:numId w:val="4"/>
              </w:numPr>
              <w:spacing w:lineRule="auto" w:line="259"/>
              <w:jc w:val="both"/>
              <w:rPr/>
            </w:pPr>
            <w:r>
              <w:rPr/>
              <w:t>сигнализация</w:t>
            </w:r>
          </w:p>
          <w:p>
            <w:pPr>
              <w:pStyle w:val="Style20"/>
              <w:widowControl w:val="false"/>
              <w:numPr>
                <w:ilvl w:val="0"/>
                <w:numId w:val="4"/>
              </w:numPr>
              <w:spacing w:lineRule="auto" w:line="259"/>
              <w:jc w:val="both"/>
              <w:rPr/>
            </w:pPr>
            <w:r>
              <w:rPr/>
              <w:t>мусоропровод</w:t>
            </w:r>
          </w:p>
          <w:p>
            <w:pPr>
              <w:pStyle w:val="Style20"/>
              <w:widowControl w:val="false"/>
              <w:numPr>
                <w:ilvl w:val="0"/>
                <w:numId w:val="4"/>
              </w:numPr>
              <w:spacing w:lineRule="auto" w:line="259"/>
              <w:jc w:val="both"/>
              <w:rPr/>
            </w:pPr>
            <w:r>
              <w:rPr/>
              <w:t>лифт</w:t>
            </w:r>
          </w:p>
          <w:p>
            <w:pPr>
              <w:pStyle w:val="Style20"/>
              <w:widowControl w:val="false"/>
              <w:numPr>
                <w:ilvl w:val="0"/>
                <w:numId w:val="4"/>
              </w:numPr>
              <w:spacing w:lineRule="auto" w:line="259"/>
              <w:jc w:val="both"/>
              <w:rPr/>
            </w:pPr>
            <w:r>
              <w:rPr/>
              <w:t>вентиляция</w:t>
            </w:r>
          </w:p>
          <w:p>
            <w:pPr>
              <w:pStyle w:val="Style20"/>
              <w:widowControl w:val="false"/>
              <w:numPr>
                <w:ilvl w:val="0"/>
                <w:numId w:val="4"/>
              </w:numPr>
              <w:spacing w:lineRule="auto" w:line="259"/>
              <w:jc w:val="both"/>
              <w:rPr/>
            </w:pPr>
            <w:r>
              <w:rPr/>
              <w:t>(другое)</w:t>
            </w:r>
          </w:p>
          <w:p>
            <w:pPr>
              <w:pStyle w:val="Normal"/>
              <w:widowControl w:val="false"/>
              <w:spacing w:lineRule="auto" w:line="259"/>
              <w:ind w:left="62" w:hanging="0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highlight w:val="darkYellow"/>
              </w:rPr>
            </w:pPr>
            <w:r>
              <w:rPr>
                <w:b w:val="false"/>
              </w:rPr>
              <w:t>да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highlight w:val="darkYellow"/>
              </w:rPr>
            </w:pPr>
            <w:r>
              <w:rPr>
                <w:b w:val="false"/>
              </w:rPr>
              <w:t>нет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>да</w:t>
            </w:r>
          </w:p>
          <w:p>
            <w:pPr>
              <w:pStyle w:val="Style19"/>
              <w:widowControl w:val="false"/>
              <w:spacing w:lineRule="auto" w:line="240" w:before="57" w:after="57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 w:before="57" w:after="57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>да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highlight w:val="darkYellow"/>
              </w:rPr>
            </w:pPr>
            <w:r>
              <w:rPr>
                <w:b w:val="false"/>
              </w:rPr>
              <w:t>нет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highlight w:val="darkYellow"/>
              </w:rPr>
            </w:pPr>
            <w:r>
              <w:rPr>
                <w:b w:val="false"/>
              </w:rPr>
              <w:t>нет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highlight w:val="darkYellow"/>
              </w:rPr>
            </w:pPr>
            <w:r>
              <w:rPr>
                <w:b w:val="false"/>
              </w:rPr>
              <w:t>нет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highlight w:val="darkYellow"/>
              </w:rPr>
            </w:pPr>
            <w:r>
              <w:rPr>
                <w:b w:val="false"/>
              </w:rPr>
              <w:t>да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52" w:before="0" w:after="6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>
          <w:trHeight w:val="3225" w:hRule="exact"/>
        </w:trPr>
        <w:tc>
          <w:tcPr>
            <w:tcW w:w="301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1"/>
              <w:widowControl w:val="false"/>
              <w:jc w:val="both"/>
              <w:rPr/>
            </w:pPr>
            <w:r>
              <w:rPr/>
              <w:t>10. Внутридомовые инженерные коммуникации и оборудование для предоставления коммунальных услуг</w:t>
            </w:r>
          </w:p>
          <w:p>
            <w:pPr>
              <w:pStyle w:val="1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электроснабжение</w:t>
            </w:r>
          </w:p>
          <w:p>
            <w:pPr>
              <w:pStyle w:val="1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холодное водоснабжение</w:t>
            </w:r>
          </w:p>
          <w:p>
            <w:pPr>
              <w:pStyle w:val="1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горячее водоснабжение</w:t>
            </w:r>
          </w:p>
          <w:p>
            <w:pPr>
              <w:pStyle w:val="1"/>
              <w:widowControl w:val="false"/>
              <w:numPr>
                <w:ilvl w:val="0"/>
                <w:numId w:val="5"/>
              </w:numPr>
              <w:jc w:val="both"/>
              <w:rPr/>
            </w:pPr>
            <w:r>
              <w:rPr/>
              <w:t>водоотведение</w:t>
            </w:r>
          </w:p>
          <w:p>
            <w:pPr>
              <w:pStyle w:val="1"/>
              <w:widowControl w:val="false"/>
              <w:ind w:hanging="0"/>
              <w:jc w:val="both"/>
              <w:rPr/>
            </w:pPr>
            <w:r>
              <w:rPr/>
            </w:r>
          </w:p>
        </w:tc>
        <w:tc>
          <w:tcPr>
            <w:tcW w:w="34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центральное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центральное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 w:before="57" w:after="57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индивидуальное</w:t>
            </w:r>
          </w:p>
          <w:p>
            <w:pPr>
              <w:pStyle w:val="Style19"/>
              <w:widowControl w:val="false"/>
              <w:spacing w:lineRule="auto" w:line="240" w:before="57" w:after="57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  <w:t>центральное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spacing w:lineRule="auto" w:line="240" w:before="57" w:after="57"/>
              <w:ind w:hanging="0"/>
              <w:jc w:val="both"/>
              <w:rPr>
                <w:b w:val="false"/>
                <w:b w:val="false"/>
                <w:highlight w:val="darkYellow"/>
              </w:rPr>
            </w:pPr>
            <w:r>
              <w:rPr>
                <w:b w:val="false"/>
              </w:rPr>
              <w:t>центральное</w:t>
            </w:r>
          </w:p>
        </w:tc>
        <w:tc>
          <w:tcPr>
            <w:tcW w:w="3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52" w:before="0" w:after="6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Normal"/>
        <w:spacing w:lineRule="exact" w:line="1"/>
        <w:rPr/>
      </w:pPr>
      <w:r>
        <w:rPr/>
      </w:r>
    </w:p>
    <w:tbl>
      <w:tblPr>
        <w:tblW w:w="9714" w:type="dxa"/>
        <w:jc w:val="left"/>
        <w:tblInd w:w="-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0"/>
        <w:gridCol w:w="3569"/>
        <w:gridCol w:w="3205"/>
      </w:tblGrid>
      <w:tr>
        <w:trPr>
          <w:trHeight w:val="2670" w:hRule="exact"/>
        </w:trPr>
        <w:tc>
          <w:tcPr>
            <w:tcW w:w="2940" w:type="dxa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numPr>
                <w:ilvl w:val="0"/>
                <w:numId w:val="6"/>
              </w:numPr>
              <w:spacing w:lineRule="auto" w:line="29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газоснабжение</w:t>
            </w:r>
          </w:p>
          <w:p>
            <w:pPr>
              <w:pStyle w:val="Style19"/>
              <w:widowControl w:val="false"/>
              <w:numPr>
                <w:ilvl w:val="0"/>
                <w:numId w:val="6"/>
              </w:numPr>
              <w:spacing w:lineRule="auto" w:line="240" w:before="114" w:after="114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отопление</w:t>
            </w:r>
          </w:p>
          <w:p>
            <w:pPr>
              <w:pStyle w:val="Style19"/>
              <w:widowControl w:val="false"/>
              <w:numPr>
                <w:ilvl w:val="0"/>
                <w:numId w:val="6"/>
              </w:numPr>
              <w:spacing w:lineRule="auto" w:line="29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 xml:space="preserve">отопление (от домовой котельной) печи </w:t>
            </w:r>
          </w:p>
          <w:p>
            <w:pPr>
              <w:pStyle w:val="Style19"/>
              <w:widowControl w:val="false"/>
              <w:numPr>
                <w:ilvl w:val="0"/>
                <w:numId w:val="6"/>
              </w:numPr>
              <w:spacing w:lineRule="auto" w:line="29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калориферы</w:t>
            </w:r>
          </w:p>
          <w:p>
            <w:pPr>
              <w:pStyle w:val="Style19"/>
              <w:widowControl w:val="false"/>
              <w:numPr>
                <w:ilvl w:val="0"/>
                <w:numId w:val="6"/>
              </w:numPr>
              <w:spacing w:lineRule="auto" w:line="29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АГВ</w:t>
            </w:r>
          </w:p>
          <w:p>
            <w:pPr>
              <w:pStyle w:val="Style19"/>
              <w:widowControl w:val="false"/>
              <w:spacing w:lineRule="auto" w:line="290"/>
              <w:ind w:left="100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(другое)</w:t>
            </w:r>
          </w:p>
        </w:tc>
        <w:tc>
          <w:tcPr>
            <w:tcW w:w="356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before="114" w:after="114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центральное</w:t>
            </w:r>
          </w:p>
          <w:p>
            <w:pPr>
              <w:pStyle w:val="Style19"/>
              <w:widowControl w:val="false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индивидуальные газовые котлы</w:t>
            </w:r>
          </w:p>
          <w:p>
            <w:pPr>
              <w:pStyle w:val="Style19"/>
              <w:widowControl w:val="false"/>
              <w:spacing w:before="0" w:after="6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ind w:hanging="0"/>
              <w:jc w:val="both"/>
              <w:rPr>
                <w:b w:val="false"/>
                <w:b w:val="false"/>
                <w:highlight w:val="darkYellow"/>
              </w:rPr>
            </w:pPr>
            <w:r>
              <w:rPr>
                <w:b w:val="false"/>
                <w:color w:val="000000"/>
                <w:lang w:eastAsia="ru-RU" w:bidi="ru-RU"/>
              </w:rPr>
              <w:t>нет</w:t>
            </w:r>
          </w:p>
          <w:p>
            <w:pPr>
              <w:pStyle w:val="Style19"/>
              <w:widowControl w:val="false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Style19"/>
              <w:widowControl w:val="false"/>
              <w:ind w:hanging="0"/>
              <w:jc w:val="both"/>
              <w:rPr>
                <w:b w:val="false"/>
                <w:b w:val="false"/>
                <w:highlight w:val="darkYellow"/>
              </w:rPr>
            </w:pPr>
            <w:r>
              <w:rPr>
                <w:b w:val="false"/>
                <w:color w:val="000000"/>
                <w:lang w:eastAsia="ru-RU" w:bidi="ru-RU"/>
              </w:rPr>
              <w:t>нет</w:t>
            </w:r>
          </w:p>
          <w:p>
            <w:pPr>
              <w:pStyle w:val="Style19"/>
              <w:widowControl w:val="false"/>
              <w:spacing w:before="57" w:after="6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нет</w:t>
            </w:r>
          </w:p>
          <w:p>
            <w:pPr>
              <w:pStyle w:val="Style19"/>
              <w:widowControl w:val="false"/>
              <w:spacing w:before="57" w:after="60"/>
              <w:ind w:hanging="0"/>
              <w:jc w:val="both"/>
              <w:rPr>
                <w:b w:val="false"/>
                <w:b w:val="false"/>
                <w:highlight w:val="darkYellow"/>
              </w:rPr>
            </w:pPr>
            <w:r>
              <w:rPr>
                <w:b w:val="false"/>
                <w:highlight w:val="darkYellow"/>
              </w:rPr>
            </w:r>
          </w:p>
          <w:p>
            <w:pPr>
              <w:pStyle w:val="Style19"/>
              <w:widowControl w:val="false"/>
              <w:spacing w:before="57" w:after="60"/>
              <w:ind w:hanging="0"/>
              <w:jc w:val="both"/>
              <w:rPr>
                <w:b w:val="false"/>
                <w:b w:val="false"/>
                <w:highlight w:val="darkYellow"/>
              </w:rPr>
            </w:pPr>
            <w:r>
              <w:rPr>
                <w:b w:val="false"/>
                <w:highlight w:val="darkYellow"/>
              </w:rPr>
            </w:r>
          </w:p>
        </w:tc>
        <w:tc>
          <w:tcPr>
            <w:tcW w:w="3205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68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374" w:hRule="exact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11. Крыльца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highlight w:val="darkYellow"/>
              </w:rPr>
            </w:pPr>
            <w:r>
              <w:rPr>
                <w:b w:val="false"/>
                <w:color w:val="000000"/>
                <w:lang w:eastAsia="ru-RU" w:bidi="ru-RU"/>
              </w:rPr>
              <w:t>нет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" w:before="0" w:after="219"/>
        <w:rPr/>
      </w:pPr>
      <w:r>
        <w:rPr/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left="7740" w:hanging="0"/>
        <w:jc w:val="right"/>
        <w:rPr>
          <w:bCs/>
          <w:iCs/>
        </w:rPr>
      </w:pPr>
      <w:r>
        <w:rPr>
          <w:bCs/>
          <w:iCs/>
        </w:rPr>
      </w:r>
    </w:p>
    <w:p>
      <w:pPr>
        <w:pStyle w:val="1"/>
        <w:spacing w:lineRule="auto" w:line="240"/>
        <w:ind w:left="7740" w:hanging="0"/>
        <w:jc w:val="right"/>
        <w:rPr>
          <w:bCs/>
          <w:iCs/>
        </w:rPr>
      </w:pPr>
      <w:r>
        <w:rPr>
          <w:bCs/>
          <w:iCs/>
        </w:rPr>
      </w:r>
    </w:p>
    <w:p>
      <w:pPr>
        <w:pStyle w:val="1"/>
        <w:spacing w:lineRule="auto" w:line="240"/>
        <w:ind w:left="7740" w:hanging="0"/>
        <w:jc w:val="right"/>
        <w:rPr/>
      </w:pPr>
      <w:r>
        <w:rPr>
          <w:bCs/>
          <w:iCs/>
        </w:rPr>
        <w:t xml:space="preserve">Приложение № 2 </w:t>
      </w:r>
    </w:p>
    <w:p>
      <w:pPr>
        <w:pStyle w:val="Normal"/>
        <w:jc w:val="right"/>
        <w:rPr/>
      </w:pPr>
      <w:r>
        <w:rPr/>
        <w:t>к распоряжению администрации</w:t>
      </w:r>
    </w:p>
    <w:p>
      <w:pPr>
        <w:pStyle w:val="Normal"/>
        <w:jc w:val="right"/>
        <w:rPr/>
      </w:pPr>
      <w:r>
        <w:rPr/>
        <w:t xml:space="preserve">Погарского района </w:t>
      </w:r>
    </w:p>
    <w:p>
      <w:pPr>
        <w:pStyle w:val="Standard"/>
        <w:jc w:val="right"/>
        <w:rPr/>
      </w:pPr>
      <w:r>
        <w:rPr/>
        <w:t>от 03.03.2022г. № 106-р</w:t>
      </w:r>
    </w:p>
    <w:p>
      <w:pPr>
        <w:pStyle w:val="1"/>
        <w:spacing w:lineRule="auto" w:line="240"/>
        <w:ind w:left="7740" w:hanging="0"/>
        <w:jc w:val="both"/>
        <w:rPr>
          <w:bCs/>
          <w:i/>
          <w:i/>
          <w:iCs/>
        </w:rPr>
      </w:pPr>
      <w:r>
        <w:rPr>
          <w:bCs/>
          <w:i/>
          <w:iCs/>
        </w:rPr>
      </w:r>
    </w:p>
    <w:p>
      <w:pPr>
        <w:pStyle w:val="1"/>
        <w:spacing w:lineRule="auto" w:line="240"/>
        <w:ind w:hanging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 xml:space="preserve">Перечень услуги и работ по управлению и содержанию </w:t>
      </w:r>
    </w:p>
    <w:p>
      <w:pPr>
        <w:pStyle w:val="1"/>
        <w:spacing w:lineRule="auto" w:line="240"/>
        <w:ind w:hanging="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имущества в многоквартирном доме</w:t>
      </w:r>
    </w:p>
    <w:tbl>
      <w:tblPr>
        <w:tblW w:w="9630" w:type="dxa"/>
        <w:jc w:val="left"/>
        <w:tblInd w:w="-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5387"/>
        <w:gridCol w:w="2143"/>
        <w:gridCol w:w="1529"/>
      </w:tblGrid>
      <w:tr>
        <w:trPr>
          <w:trHeight w:val="960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52"/>
              <w:ind w:hanging="0"/>
              <w:jc w:val="both"/>
              <w:rPr>
                <w:b w:val="false"/>
                <w:b w:val="false"/>
                <w:sz w:val="19"/>
                <w:szCs w:val="19"/>
              </w:rPr>
            </w:pPr>
            <w:r>
              <w:rPr>
                <w:b w:val="false"/>
                <w:color w:val="000000"/>
                <w:sz w:val="19"/>
                <w:szCs w:val="19"/>
                <w:lang w:eastAsia="ru-RU" w:bidi="ru-RU"/>
              </w:rPr>
              <w:t xml:space="preserve">№ </w:t>
            </w:r>
            <w:r>
              <w:rPr>
                <w:b w:val="false"/>
                <w:color w:val="000000"/>
                <w:sz w:val="19"/>
                <w:szCs w:val="19"/>
                <w:lang w:eastAsia="ru-RU" w:bidi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sz w:val="19"/>
                <w:szCs w:val="19"/>
              </w:rPr>
            </w:pPr>
            <w:r>
              <w:rPr>
                <w:b w:val="false"/>
                <w:color w:val="000000"/>
                <w:sz w:val="19"/>
                <w:szCs w:val="19"/>
                <w:lang w:eastAsia="ru-RU" w:bidi="ru-RU"/>
              </w:rPr>
              <w:t>Наименование работ и услуг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sz w:val="19"/>
                <w:szCs w:val="19"/>
              </w:rPr>
            </w:pPr>
            <w:r>
              <w:rPr>
                <w:b w:val="false"/>
                <w:color w:val="000000"/>
                <w:sz w:val="19"/>
                <w:szCs w:val="19"/>
                <w:lang w:eastAsia="ru-RU" w:bidi="ru-RU"/>
              </w:rPr>
              <w:t>Единица измерения,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52"/>
              <w:ind w:hanging="0"/>
              <w:jc w:val="both"/>
              <w:rPr>
                <w:b w:val="false"/>
                <w:b w:val="false"/>
                <w:sz w:val="19"/>
                <w:szCs w:val="19"/>
              </w:rPr>
            </w:pPr>
            <w:r>
              <w:rPr>
                <w:b w:val="false"/>
                <w:color w:val="000000"/>
                <w:sz w:val="19"/>
                <w:szCs w:val="19"/>
                <w:lang w:eastAsia="ru-RU" w:bidi="ru-RU"/>
              </w:rPr>
              <w:t xml:space="preserve">Стоимость на 1 кв. м общ. площади </w:t>
            </w:r>
            <w:r>
              <w:rPr>
                <w:b w:val="false"/>
                <w:color w:val="000000"/>
                <w:sz w:val="18"/>
                <w:szCs w:val="18"/>
                <w:lang w:eastAsia="ru-RU" w:bidi="ru-RU"/>
              </w:rPr>
              <w:t>(рублей в месяц)</w:t>
            </w:r>
          </w:p>
        </w:tc>
      </w:tr>
      <w:tr>
        <w:trPr>
          <w:trHeight w:val="1080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Плата за услуги, работы по управлению и содержанию общего имущества в многоквартирном доме (без платы за обслуживание теплосчетчиков)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 xml:space="preserve"> </w:t>
            </w:r>
            <w:r>
              <w:rPr>
                <w:b w:val="false"/>
                <w:color w:val="000000"/>
                <w:lang w:eastAsia="ru-RU" w:bidi="ru-RU"/>
              </w:rPr>
              <w:t>в том числе: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sz w:val="19"/>
                <w:szCs w:val="19"/>
              </w:rPr>
            </w:pPr>
            <w:r>
              <w:rPr>
                <w:b w:val="false"/>
                <w:color w:val="000000"/>
                <w:sz w:val="19"/>
                <w:szCs w:val="19"/>
                <w:lang w:eastAsia="ru-RU" w:bidi="ru-RU"/>
              </w:rPr>
              <w:t>руб за 1 м 2 общей площади квартиры в месяц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14,85</w:t>
            </w:r>
          </w:p>
        </w:tc>
      </w:tr>
      <w:tr>
        <w:trPr>
          <w:trHeight w:val="696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Работы по содержанию и ремонту оборудования и систем инженерно-технического обеспечения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sz w:val="19"/>
                <w:szCs w:val="19"/>
              </w:rPr>
            </w:pPr>
            <w:r>
              <w:rPr>
                <w:b w:val="false"/>
                <w:color w:val="000000"/>
                <w:sz w:val="19"/>
                <w:szCs w:val="19"/>
                <w:lang w:eastAsia="ru-RU" w:bidi="ru-RU"/>
              </w:rPr>
              <w:t>руб. за 1 м 2 общей площади квартиры в месяц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>2,72</w:t>
            </w:r>
          </w:p>
        </w:tc>
      </w:tr>
      <w:tr>
        <w:trPr>
          <w:trHeight w:val="701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Работы по содержанию помещений, входящих в состав общего имущества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52"/>
              <w:ind w:hanging="0"/>
              <w:jc w:val="both"/>
              <w:rPr>
                <w:b w:val="false"/>
                <w:b w:val="false"/>
                <w:sz w:val="19"/>
                <w:szCs w:val="19"/>
              </w:rPr>
            </w:pPr>
            <w:r>
              <w:rPr>
                <w:b w:val="false"/>
                <w:color w:val="000000"/>
                <w:sz w:val="19"/>
                <w:szCs w:val="19"/>
                <w:lang w:eastAsia="ru-RU" w:bidi="ru-RU"/>
              </w:rPr>
              <w:t>руб. за 1 м 2 общей площади квартиры в месяц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>5,71</w:t>
            </w:r>
          </w:p>
        </w:tc>
      </w:tr>
      <w:tr>
        <w:trPr>
          <w:trHeight w:val="1093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Техническое  и аварийное обслуживание газопроводов, являющимся коммуникациями общего пользования, техническое обслуживание газового оборудования (по договору)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руб. за 1 м 2 общей площади квартиры в месяц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0,71</w:t>
            </w:r>
          </w:p>
        </w:tc>
      </w:tr>
      <w:tr>
        <w:trPr>
          <w:trHeight w:val="768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Обеспечение устранения аварий на внутридомовых инженерных системах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52"/>
              <w:ind w:hanging="0"/>
              <w:jc w:val="both"/>
              <w:rPr>
                <w:b w:val="false"/>
                <w:b w:val="false"/>
                <w:sz w:val="19"/>
                <w:szCs w:val="19"/>
              </w:rPr>
            </w:pPr>
            <w:r>
              <w:rPr>
                <w:b w:val="false"/>
                <w:color w:val="000000"/>
                <w:sz w:val="19"/>
                <w:szCs w:val="19"/>
                <w:lang w:eastAsia="ru-RU" w:bidi="ru-RU"/>
              </w:rPr>
              <w:t>руб. за 1 м 2 общей площади квартиры в месяц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0,41</w:t>
            </w:r>
          </w:p>
        </w:tc>
      </w:tr>
      <w:tr>
        <w:trPr>
          <w:trHeight w:val="701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Работы по содержанию и ремонту конструктивных элементов многоквартирных домов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sz w:val="19"/>
                <w:szCs w:val="19"/>
              </w:rPr>
            </w:pPr>
            <w:r>
              <w:rPr>
                <w:b w:val="false"/>
                <w:color w:val="000000"/>
                <w:sz w:val="19"/>
                <w:szCs w:val="19"/>
                <w:lang w:eastAsia="ru-RU" w:bidi="ru-RU"/>
              </w:rPr>
              <w:t>руб. за 1 м 2 общей площади квартиры в месяц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>2,82</w:t>
            </w:r>
          </w:p>
        </w:tc>
      </w:tr>
      <w:tr>
        <w:trPr>
          <w:trHeight w:val="1366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Затраты по управлению домом, в том числе: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  <w:lang w:eastAsia="ru-RU" w:bidi="ru-RU"/>
              </w:rPr>
              <w:t>- работа ИТР с жильцами домов (проведение собраний, прописка, выписка, консультации и др. - 0,87 коп./м</w:t>
            </w:r>
            <w:r>
              <w:rPr>
                <w:b w:val="false"/>
                <w:color w:val="000000"/>
                <w:sz w:val="18"/>
                <w:szCs w:val="18"/>
                <w:vertAlign w:val="superscript"/>
                <w:lang w:eastAsia="ru-RU" w:bidi="ru-RU"/>
              </w:rPr>
              <w:t>2</w:t>
            </w:r>
            <w:r>
              <w:rPr>
                <w:b w:val="false"/>
                <w:color w:val="000000"/>
                <w:sz w:val="18"/>
                <w:szCs w:val="18"/>
                <w:lang w:eastAsia="ru-RU" w:bidi="ru-RU"/>
              </w:rPr>
              <w:t>)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  <w:lang w:eastAsia="ru-RU" w:bidi="ru-RU"/>
              </w:rPr>
              <w:t>- посредническое вознаграждение за услуги по предоставлению коммунальных услуг — 0,01 коп./м</w:t>
            </w:r>
            <w:r>
              <w:rPr>
                <w:b w:val="false"/>
                <w:color w:val="000000"/>
                <w:sz w:val="18"/>
                <w:szCs w:val="18"/>
                <w:vertAlign w:val="superscript"/>
                <w:lang w:eastAsia="ru-RU" w:bidi="ru-RU"/>
              </w:rPr>
              <w:t>2</w:t>
            </w:r>
            <w:r>
              <w:rPr>
                <w:b w:val="false"/>
                <w:color w:val="000000"/>
                <w:sz w:val="18"/>
                <w:szCs w:val="18"/>
                <w:lang w:eastAsia="ru-RU" w:bidi="ru-RU"/>
              </w:rPr>
              <w:t>.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sz w:val="18"/>
                <w:szCs w:val="18"/>
              </w:rPr>
            </w:pPr>
            <w:r>
              <w:rPr>
                <w:b w:val="false"/>
                <w:color w:val="000000"/>
                <w:sz w:val="18"/>
                <w:szCs w:val="18"/>
                <w:lang w:eastAsia="ru-RU" w:bidi="ru-RU"/>
              </w:rPr>
              <w:t>- затраты на обработку и печатание квитанций — 0,94 коп./м</w:t>
            </w:r>
            <w:r>
              <w:rPr>
                <w:b w:val="false"/>
                <w:color w:val="000000"/>
                <w:sz w:val="18"/>
                <w:szCs w:val="18"/>
                <w:vertAlign w:val="superscript"/>
                <w:lang w:eastAsia="ru-RU" w:bidi="ru-RU"/>
              </w:rPr>
              <w:t>2</w:t>
            </w:r>
            <w:r>
              <w:rPr>
                <w:b w:val="false"/>
                <w:color w:val="000000"/>
                <w:sz w:val="18"/>
                <w:szCs w:val="18"/>
                <w:lang w:eastAsia="ru-RU" w:bidi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sz w:val="19"/>
                <w:szCs w:val="19"/>
                <w:lang w:eastAsia="ru-RU" w:bidi="ru-RU"/>
              </w:rPr>
              <w:t>руб. за 1 м 2 общей площади квартиры в месяц</w:t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sz w:val="19"/>
                <w:szCs w:val="19"/>
              </w:rPr>
            </w:pPr>
            <w:r>
              <w:rPr>
                <w:b w:val="false"/>
                <w:sz w:val="19"/>
                <w:szCs w:val="19"/>
              </w:rPr>
            </w:r>
          </w:p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sz w:val="19"/>
                <w:szCs w:val="19"/>
              </w:rPr>
            </w:pPr>
            <w:r>
              <w:rPr>
                <w:b w:val="false"/>
                <w:sz w:val="19"/>
                <w:szCs w:val="19"/>
              </w:rPr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>2,14</w:t>
            </w:r>
          </w:p>
        </w:tc>
      </w:tr>
      <w:tr>
        <w:trPr>
          <w:trHeight w:val="701" w:hRule="exac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  <w:color w:val="000000"/>
                <w:lang w:eastAsia="ru-RU" w:bidi="ru-RU"/>
              </w:rPr>
              <w:t>Содержание и ремонт систем дымоудаления и вентиляции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Style19"/>
              <w:widowControl w:val="false"/>
              <w:spacing w:lineRule="auto" w:line="240"/>
              <w:ind w:hanging="0"/>
              <w:jc w:val="both"/>
              <w:rPr>
                <w:b w:val="false"/>
                <w:b w:val="false"/>
                <w:sz w:val="19"/>
                <w:szCs w:val="19"/>
              </w:rPr>
            </w:pPr>
            <w:r>
              <w:rPr>
                <w:b w:val="false"/>
                <w:color w:val="000000"/>
                <w:sz w:val="19"/>
                <w:szCs w:val="19"/>
                <w:lang w:eastAsia="ru-RU" w:bidi="ru-RU"/>
              </w:rPr>
              <w:t>руб. за 1 м 2 общей площади квартиры в месяц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/>
              <w:ind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  <w:bCs w:val="false"/>
                <w:color w:val="000000"/>
                <w:lang w:eastAsia="ru-RU" w:bidi="ru-RU"/>
              </w:rPr>
              <w:t>0,34</w:t>
            </w:r>
          </w:p>
        </w:tc>
      </w:tr>
    </w:tbl>
    <w:p>
      <w:pPr>
        <w:pStyle w:val="1"/>
        <w:spacing w:lineRule="auto" w:line="240"/>
        <w:ind w:left="7740" w:hanging="0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8" w:right="850" w:header="0" w:top="426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lyUPC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0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2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02"/>
        </w:tabs>
        <w:ind w:left="120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2"/>
        </w:tabs>
        <w:ind w:left="156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2"/>
        </w:tabs>
        <w:ind w:left="192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82"/>
        </w:tabs>
        <w:ind w:left="228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2"/>
        </w:tabs>
        <w:ind w:left="264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62"/>
        </w:tabs>
        <w:ind w:left="336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2"/>
        </w:tabs>
        <w:ind w:left="3722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4aec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Заголовок №3_"/>
    <w:basedOn w:val="DefaultParagraphFont"/>
    <w:link w:val="a3"/>
    <w:qFormat/>
    <w:rsid w:val="00a44aec"/>
    <w:rPr>
      <w:rFonts w:ascii="Times New Roman" w:hAnsi="Times New Roman" w:eastAsia="Times New Roman" w:cs="Times New Roman"/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a44ae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eastAsia="zh-CN" w:val="ru-RU" w:bidi="ar-SA"/>
    </w:rPr>
  </w:style>
  <w:style w:type="paragraph" w:styleId="1" w:customStyle="1">
    <w:name w:val="Основной текст1"/>
    <w:basedOn w:val="Normal"/>
    <w:qFormat/>
    <w:rsid w:val="00a44aec"/>
    <w:pPr>
      <w:widowControl w:val="false"/>
      <w:spacing w:lineRule="auto" w:line="259"/>
      <w:ind w:firstLine="400"/>
      <w:jc w:val="left"/>
    </w:pPr>
    <w:rPr>
      <w:rFonts w:eastAsia="Times New Roman"/>
      <w:color w:val="000000"/>
      <w:sz w:val="22"/>
      <w:lang w:eastAsia="ru-RU" w:bidi="ru-RU"/>
    </w:rPr>
  </w:style>
  <w:style w:type="paragraph" w:styleId="Style19" w:customStyle="1">
    <w:name w:val="Другое"/>
    <w:basedOn w:val="Normal"/>
    <w:link w:val="3"/>
    <w:qFormat/>
    <w:rsid w:val="00a44aec"/>
    <w:pPr>
      <w:widowControl w:val="false"/>
      <w:spacing w:lineRule="auto" w:line="259"/>
      <w:ind w:firstLine="400"/>
      <w:jc w:val="left"/>
    </w:pPr>
    <w:rPr>
      <w:rFonts w:eastAsia="Times New Roman"/>
      <w:b/>
      <w:bCs/>
      <w:sz w:val="22"/>
    </w:rPr>
  </w:style>
  <w:style w:type="paragraph" w:styleId="Style20" w:customStyle="1">
    <w:name w:val="Подпись к таблице"/>
    <w:basedOn w:val="Normal"/>
    <w:qFormat/>
    <w:rsid w:val="00a44aec"/>
    <w:pPr>
      <w:widowControl w:val="false"/>
      <w:jc w:val="left"/>
    </w:pPr>
    <w:rPr>
      <w:rFonts w:eastAsia="Times New Roman"/>
      <w:color w:val="000000"/>
      <w:sz w:val="22"/>
      <w:lang w:eastAsia="ru-RU" w:bidi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LibreOffice/7.0.1.2$Windows_x86 LibreOffice_project/7cbcfc562f6eb6708b5ff7d7397325de9e764452</Application>
  <Pages>6</Pages>
  <Words>1125</Words>
  <Characters>7740</Characters>
  <CharactersWithSpaces>10799</CharactersWithSpaces>
  <Paragraphs>180</Paragraphs>
  <Company>Администрация Погарского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2022-03-09T08:19:00Z</dcterms:created>
  <dc:creator>User</dc:creator>
  <dc:description/>
  <dc:language>ru-RU</dc:language>
  <cp:lastModifiedBy/>
  <cp:lastPrinted>2022-03-04T08:52:00Z</cp:lastPrinted>
  <dcterms:modified xsi:type="dcterms:W3CDTF">2022-03-09T17:14:46Z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Погарского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