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30.12.2021 №971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  Погар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утверждении межведомственного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плана мероприятий («дорожной карты»)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профилактике социального сиротства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территории Погарского района   на 2022-2025 годы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  <w:t>В соответствии с приказом департамента семьи, социальной и демографической политики Брянской области от 26.11.2021 №1056/1602/679 «Об утверждении межведомственного плана мероприятий («дорожной карты») по профилактике социального сиротства на территории Брянской области на 2022-2025 годы», с целью совершенствования работы по межведомственному взаимодействию, направленной на повышение эффективности деятельности по профилактике социального сиротства на территории Погарского района</w:t>
      </w:r>
    </w:p>
    <w:p>
      <w:pPr>
        <w:pStyle w:val="ConsPlusNormal"/>
        <w:ind w:firstLine="540"/>
        <w:jc w:val="both"/>
        <w:rPr/>
      </w:pPr>
      <w:r>
        <w:rPr/>
        <w:t xml:space="preserve">  </w:t>
      </w:r>
      <w:r>
        <w:rPr/>
        <w:t xml:space="preserve">ПОСТАНОВЛЯЮ: </w:t>
      </w:r>
    </w:p>
    <w:p>
      <w:pPr>
        <w:pStyle w:val="ConsPlusNormal"/>
        <w:jc w:val="both"/>
        <w:rPr/>
      </w:pPr>
      <w:r>
        <w:rPr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прилагаемый межведомственный </w:t>
      </w:r>
      <w:r>
        <w:rPr>
          <w:rStyle w:val="Style14"/>
          <w:color w:val="auto"/>
          <w:sz w:val="28"/>
          <w:szCs w:val="28"/>
          <w:u w:val="none"/>
        </w:rPr>
        <w:t>план</w:t>
      </w:r>
      <w:r>
        <w:rPr>
          <w:sz w:val="28"/>
          <w:szCs w:val="28"/>
        </w:rPr>
        <w:t xml:space="preserve"> мероприятий ("дорожную карту") по реализации мер, направленных на профилактику социального сиротства на территории Погарского района на  2022-2025 годы (далее - План мероприятий).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Руководителям всех служб  системы профилактики социального сиротства обеспечить своевременное исполнение Плана мероприятий, направленного на повышение эффективности деятельности по профилактике социального сиротства на территории Погарского района.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Настоящее постановление опубликовать на официальном сайте администрации Погарского района в информационно-телекоммуникационной  сети "Интернет".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Погарского района Н.И. Астащенко.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/>
      </w:pPr>
      <w:r>
        <w:rPr/>
        <w:t>Глава администрации</w:t>
      </w:r>
    </w:p>
    <w:p>
      <w:pPr>
        <w:pStyle w:val="ConsPlusNormal"/>
        <w:jc w:val="both"/>
        <w:rPr/>
      </w:pPr>
      <w:r>
        <w:rPr/>
        <w:t>Погарского района                                                                       С.И. Цыганок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eastAsia="Calibri" w:cs="" w:cstheme="minorBidi" w:eastAsiaTheme="minorHAnsi"/>
          <w:lang w:eastAsia="en-US"/>
        </w:rPr>
        <w:t xml:space="preserve">Приложение </w:t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 xml:space="preserve">                                                                                         </w:t>
      </w:r>
      <w:r>
        <w:rPr>
          <w:rFonts w:eastAsia="Calibri" w:cs="" w:cstheme="minorBidi" w:eastAsiaTheme="minorHAnsi"/>
          <w:lang w:eastAsia="en-US"/>
        </w:rPr>
        <w:t>К постановлению</w:t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 xml:space="preserve">                                                                                         </w:t>
      </w:r>
      <w:r>
        <w:rPr>
          <w:rFonts w:eastAsia="Calibri" w:cs="" w:cstheme="minorBidi" w:eastAsiaTheme="minorHAnsi"/>
          <w:lang w:eastAsia="en-US"/>
        </w:rPr>
        <w:t>администрации Погарского</w:t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  <w:t xml:space="preserve">                                                                                         </w:t>
      </w:r>
      <w:r>
        <w:rPr>
          <w:rFonts w:eastAsia="Calibri" w:cs="" w:cstheme="minorBidi" w:eastAsiaTheme="minorHAnsi"/>
          <w:lang w:eastAsia="en-US"/>
        </w:rPr>
        <w:t>района от 30.12.2021 № 971</w:t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rPr>
          <w:rFonts w:eastAsia="Calibri" w:cs="" w:cstheme="minorBidi" w:eastAsiaTheme="minorHAnsi"/>
          <w:lang w:eastAsia="en-US"/>
        </w:rPr>
      </w:pPr>
      <w:r>
        <w:rPr>
          <w:rFonts w:eastAsia="Calibri" w:cs="" w:cstheme="minorBidi" w:eastAsiaTheme="minorHAnsi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  <w:t>ПЛАН МЕРОПРИЯТИЙ</w:t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  <w:t>(«дорожная карта») по профилактике социального сиротства на территории Погарского района на 2022-2025 годы</w:t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  <w:t>1. Общее положение</w:t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Реализация Плана мероприятий «дорожной карты» по профилактике социального сиротства на территории Погарского района направлена на активизацию работы по профилактике социального сиротства в районе, сохранению кровной семьи для ребенка, семейных ценностей, поддержку материнства и детства, а также на обеспечение основополагающего права детей, лишенных родительского попечения, воспитываться в семье.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Для стабилизации ситуации, связанной с явлением социального сиротства, необходимо принятие кардинальных мер по профилактике семейного неблагополучия. Это позволит обеспечить каждому ребенку возможность жить и воспитываться в кровной семье.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Вместе с тем, меры по активизации устройства детей-сирот и детей, оставшихся без попечения родителей, в семьи российских граждан на воспитание, необходимы для обеспечения фундаментального права каждого ребенка воспитываться в благополучной семье.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  <w:t>2. Цели и задачи реализации мероприятий</w:t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Реализация мероприятий «дорожной карты» направлена на: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содействия сохранения ребенка в кровной семье;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совершенствование системы межведомственного взаимодействия по раннему выявлению фактов семейного неблагополучия;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сокращение случаев необоснованного лишения родителей родительских прав и ограничения в родительских правах;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привлечение мультидисциплинарных команд для определения потребностей и нужд детей и семей, имеющих детей;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расширение практики государственной социальной помощи на основе социальных контрактов;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расширение добровольчества (волонтерства) и деятельности социально ориентированных некоммерческих организаций в сфере профилактики социального сиротства и семейного неблагополучия;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развитие системы сопровождения выпускников организаций для детей-сирот и детей, оставшихся без попечения родителей.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  <w:t>3. Сроки реализации</w:t>
      </w:r>
    </w:p>
    <w:p>
      <w:pPr>
        <w:pStyle w:val="Normal"/>
        <w:suppressAutoHyphens w:val="false"/>
        <w:spacing w:lineRule="auto" w:line="276"/>
        <w:ind w:firstLine="709"/>
        <w:jc w:val="center"/>
        <w:rPr>
          <w:rFonts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Срок реализации плана мероприятий «дорожной карты» - 2022-2025 годы.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Ожидаемые результаты реализации мероприятий «дорожной карты»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активизация эффективной межведомственной работы по профилактике социального сиротства, направленной на сохранение кровной семьи для ребенка;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- принятие кардинальных мер по профилактике семейного неблагополучия с целью сведения к минимуму случаев, когда ребенок остается без родительского попечения;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- обеспечение права детей, лишенных родительского попечения, воспитываться в семье. </w:t>
      </w:r>
    </w:p>
    <w:p>
      <w:pPr>
        <w:pStyle w:val="Normal"/>
        <w:rPr>
          <w:sz w:val="20"/>
          <w:szCs w:val="20"/>
        </w:rPr>
      </w:pPr>
      <w:r>
        <w:rPr/>
      </w:r>
    </w:p>
    <w:tbl>
      <w:tblPr>
        <w:tblW w:w="10425" w:type="dxa"/>
        <w:jc w:val="left"/>
        <w:tblInd w:w="-6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70"/>
        <w:gridCol w:w="3570"/>
        <w:gridCol w:w="2550"/>
        <w:gridCol w:w="1650"/>
        <w:gridCol w:w="208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N п/п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firstLine="709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1. Информационно-аналитические и методические мероприятия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Проведение исследования причин возникновения социального сиротства, в том числе с учетом анализа мер социальной поддержки семей с детьми, предусмотренных в Брянской области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Администрация Погарского района, ГАУ К</w:t>
            </w:r>
            <w:r>
              <w:rPr>
                <w:rFonts w:eastAsia="Times New Roman" w:cs="Times New Roman"/>
                <w:szCs w:val="20"/>
                <w:lang w:eastAsia="en-US"/>
              </w:rPr>
              <w:t>Ц</w:t>
            </w:r>
            <w:r>
              <w:rPr>
                <w:lang w:eastAsia="en-US"/>
              </w:rPr>
              <w:t>СОН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val="en-US" w:eastAsia="en-US"/>
              </w:rPr>
              <w:t xml:space="preserve">  </w:t>
            </w:r>
            <w:r>
              <w:rPr>
                <w:lang w:val="en-US" w:eastAsia="en-US"/>
              </w:rPr>
              <w:t>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Выявление объективных причин социального сиротства и принятие мер к их устранению. 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Подготовка аналитических материалов по исследованию причин семейного неблагополучия и социального сиротства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2022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и оперативности представления информации по вопросам поддержки семьи и детства. 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интернет-порталов, онлайн-консультаций для семей с детьми, консультационных пунктов по вопросам юридического, социального, психолого-педагогического характера в рамках национального проекта "Демография" в части поддержки семей, имеющих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Администрация Погарского района,  ГАУ КЦСОН Погарского района, отдел социальной защиты населения Погарского района, управление образования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Реализация программ информационной поддержки мероприятий, направленных на профилактику социального сиротства и развитие семейных форм устройства детей-сирот и детей, оставшихся без попечения родителей, с помощью средств массовой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и оперативности представления информации по вопросам поддержки семьи и детства. Обеспечение своевременного принятия мер по защите прав и законных интересов несовершеннолетних детей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мониторинга по реализации плана мероприятий ("дорожной карты") по профилактике социального сиротства на территории Брянской области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Сокращение численности детей, оставшихся без попечения родителей</w:t>
            </w:r>
          </w:p>
        </w:tc>
      </w:tr>
      <w:tr>
        <w:trPr/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firstLine="709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2. Организационные мероприятия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2. 1.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работы с родителями несовершеннолетних, нуждающимися в социальной реабилитации. Создание и функционирование на базе отделений помощи семье, женщинам и детям, оказавшимся в трудной жизненной ситуации, социальных приютов, социально-реабилитационных центров: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- семейных клубов "выходного дня" для социально неблагополучных семей;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- школ для матерей с детьми, находящимися в социально опасном положении;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- школ молодой семьи;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- выездных школ по оказанию консультативной помощи семьям;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- мастерских по обучению навыкам ведения домашнего хозяйства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отделения помощи семье, женщинам и детям, оказавшимся в трудной жизненной ситуации ГАУ КЦСОН Погарского района, социальный приют для детей и подростков  «Надежда» Погарского района, социально-реабилитационные центры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Создание и поддержка условий воспитания ребенка в семье, сохранение кровной семьи для ребенка, преодоление трудной жизненной ситуации, выход семей из кризисного состояния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укрепление статуса семьи, социальную адаптацию детей из семей, находящихся в социально опасном положении, (Новогодние утренники, Рождество, 23 февраля, 8 Марта, День семьи, День защиты детей, День знаний, День матери, спортивные массовые мероприятия и т.д.)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Администрация Погарского района, ГАУ КЦСОН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2. 3.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условий проживания и содержания несовершеннолетних, оказавшихся в трудной жизненной ситуации и социально опасном положении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Специалисты служб  системы профилактики безнадзорности и правонарушений несовершеннолетних муниципального уровня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семье, устранение причин и условий, создающих трудную жизненную ситуацию и социально опасное положение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Учет семей, находящихся в социально опасном положении, состоящих на контроле органа опеки и попечительства в связи с ненадлежащим исполнением родителями обязанностей по воспитанию, содержанию, защите прав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технологии организации межведомственного взаимодействия по своевременному (раннему) выявлению признаков семейного неблагополучия. 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Оказание помощи детям, подвергшимся жестокому обращению и насилию со стороны родителей (законных представителей), других взрослых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Специалисты служб системы профилактики безнадзорности и правонарушений несовершеннолетних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семье. Совершенствование технологии организации межведомственного взаимодействия по своевременному (раннему) выявлению признаков семейного неблагополучия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2. 6.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Оказание наркологической помощи гражданам, имеющим несовершеннолетних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ГБУЗ «Погарская ЦРБ»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Совершенствование межведомственного взаимодействия с целью раннего выявления семейного и детского неблагополучия, своевременного принятия решений по оказанию мер социальной помощи и поддержки семьям, имеющим несовершеннолетних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района, КДН и ЗП, ГБУЗ «Погарская ЦРБ»,</w:t>
            </w:r>
          </w:p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и оперативности представления информации по вопросам поддержки семьям с детьми. Организация эффективной деятельности по раннему выявлению семей, попавших в трудную жизненную ситуацию, и оказание им социальной поддержки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Проведение семинаров, конференций, "круглых столов" по профилактике социального сиротства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Службы системы профилактики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семье. Предотвращение случаев неблагополучия в молодых семьях выпускников организаций для детей-сирот</w:t>
            </w:r>
          </w:p>
        </w:tc>
      </w:tr>
      <w:tr>
        <w:trPr/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76"/>
              <w:ind w:firstLine="709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3. Информационно-просветительское обеспечение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Размещение в СМИ, сети "Интернет" информации, пропагандирующей семейные ценности, ответственное родительство, счастливое детство, положительный опыт воспитания детей в кровных и замещающих семьях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 ,  ГАУ КЦСОН Погарского района, социальный приют «Надежда»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и оперативности представления информации по вопросам поддержки семьи и детства. Повышение уровня информированности населения по вопросам семейного устройства детей-сирот и детей, оставшихся без попечения родителей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Оформление  и обновление информационных стендов  материалами, касающимися поддержки семей с детьми, передачи детей-сирот и детей, оставшихся без попечения родителей, на воспитание в семьи граждан, оказания консультативной помощи по вопросам юридического, социального, психолого-педагогического характера в рамках регионального проекта "Поддержка семей, имеющих детей"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Сектор по делам семьи, охране материнства и детства, демографии администрации Погарского района ,  ГАУ КЦСОН Погарского района, социальный приют «Надежда», ГКУ «Отдел социальной защиты населения»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и оперативности представления информации по вопросам поддержки семьи и детства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Расширение практики оказания государственной социальной помощи семьям с детьми на основе социальных контрактов, включая использование социального сопровождения как эффективного инструмента, усиливающего помощь семье в выходе на уровень самообеспечения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ГАУ КЦСОН  Погарского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2022 - 2025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Содействие сохранению ребенка в кровной семье, выход семьи из трудной жизненной ситуации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Участие специалистов служб системы профилактики в проводимых курсах повышения квалификации, семинарах, вебинарах, совещаниях для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Специалисты служб системы профилактики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2022-2025 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специалистов по профилактике семейного неблагополучия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ca2"/>
    <w:pPr>
      <w:widowControl/>
      <w:suppressAutoHyphens w:val="true"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90ca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890ca2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890ca2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b1807"/>
    <w:rPr>
      <w:rFonts w:ascii="Tahoma" w:hAnsi="Tahoma" w:eastAsia="Times New Roman" w:cs="Tahoma"/>
      <w:sz w:val="16"/>
      <w:szCs w:val="16"/>
      <w:lang w:eastAsia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90ca2"/>
    <w:pPr>
      <w:widowControl w:val="false"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890ca2"/>
    <w:pPr>
      <w:tabs>
        <w:tab w:val="clear" w:pos="708"/>
        <w:tab w:val="center" w:pos="4677" w:leader="none"/>
        <w:tab w:val="right" w:pos="9355" w:leader="none"/>
      </w:tabs>
      <w:suppressAutoHyphens w:val="false"/>
      <w:ind w:firstLine="709"/>
    </w:pPr>
    <w:rPr>
      <w:rFonts w:eastAsia="Calibri" w:cs="" w:cstheme="minorBidi" w:eastAsiaTheme="minorHAnsi"/>
      <w:sz w:val="28"/>
      <w:szCs w:val="28"/>
      <w:lang w:eastAsia="en-US"/>
    </w:rPr>
  </w:style>
  <w:style w:type="paragraph" w:styleId="Style25">
    <w:name w:val="Footer"/>
    <w:basedOn w:val="Normal"/>
    <w:link w:val="a7"/>
    <w:uiPriority w:val="99"/>
    <w:unhideWhenUsed/>
    <w:rsid w:val="00890ca2"/>
    <w:pPr>
      <w:tabs>
        <w:tab w:val="clear" w:pos="708"/>
        <w:tab w:val="center" w:pos="4677" w:leader="none"/>
        <w:tab w:val="right" w:pos="9355" w:leader="none"/>
      </w:tabs>
      <w:suppressAutoHyphens w:val="false"/>
      <w:ind w:firstLine="709"/>
    </w:pPr>
    <w:rPr>
      <w:rFonts w:eastAsia="Calibri" w:cs="" w:cstheme="minorBidi" w:eastAsiaTheme="minorHAnsi"/>
      <w:sz w:val="28"/>
      <w:szCs w:val="28"/>
      <w:lang w:eastAsia="en-US"/>
    </w:rPr>
  </w:style>
  <w:style w:type="paragraph" w:styleId="NoSpacing">
    <w:name w:val="No Spacing"/>
    <w:uiPriority w:val="1"/>
    <w:qFormat/>
    <w:rsid w:val="009648f3"/>
    <w:pPr>
      <w:widowControl/>
      <w:suppressAutoHyphens w:val="true"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b18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C2E7-5C60-4833-B32E-5D1FBABB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LibreOffice/7.1.5.2$Windows_X86_64 LibreOffice_project/85f04e9f809797b8199d13c421bd8a2b025d52b5</Application>
  <AppVersion>15.0000</AppVersion>
  <Pages>10</Pages>
  <Words>1469</Words>
  <Characters>11093</Characters>
  <CharactersWithSpaces>12929</CharactersWithSpaces>
  <Paragraphs>149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2020-09-28T12:06:00Z</dcterms:created>
  <dc:creator>admin</dc:creator>
  <dc:description/>
  <dc:language>ru-RU</dc:language>
  <cp:lastModifiedBy/>
  <cp:lastPrinted>2022-02-21T06:14:00Z</cp:lastPrinted>
  <dcterms:modified xsi:type="dcterms:W3CDTF">2022-03-14T18:04:58Z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