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>
      <w:pPr>
        <w:pStyle w:val="Normal"/>
        <w:spacing w:lineRule="atLeast" w:line="100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  <w:t>от 25.05.2021 г. № 373</w:t>
      </w:r>
      <w:bookmarkStart w:id="0" w:name="_GoBack"/>
      <w:bookmarkEnd w:id="0"/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размера платы за 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ремонт жилых помещений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  <w:t>в домах, обслуживаемых МУП МУЖКХ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Погарского района</w:t>
      </w:r>
    </w:p>
    <w:p>
      <w:pPr>
        <w:pStyle w:val="Normal"/>
        <w:spacing w:lineRule="atLeast" w:line="10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tLeast" w:line="100"/>
        <w:ind w:firstLine="567"/>
        <w:jc w:val="both"/>
        <w:rPr/>
      </w:pPr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 обращение МУП МУЖКХ Погарского района 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2021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домах, обслуживаемых МУП МУЖКХ Погарского района: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-на территории пгт Погар, в размере 15,85 руб. за 1 м2 общей площади жилья;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Вадьковского сельского поселения, в размере 16,22 руб. за 1 м2 общей площади жилья;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Гетуновского сельского поселения, в размере 15,76 руб. за 1 м2 общей площади жилья;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Кистерского сельского поселения, в размере 15,56 руб. за 1 м2 общей площади жилья.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Погарского района  от 25.06.2020 года № 454 «Об утверждении размера платы за содержание и ремонт жилых помещений в домах, обслуживаемых МУП МУЖКХ Погарского района».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Погарского района в сети «Интернет» и опубликовать в периодическом печатном издании «Сборник нормативных правовых актов Погарского района».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/>
      </w:pPr>
      <w:r>
        <w:rPr>
          <w:sz w:val="28"/>
          <w:szCs w:val="28"/>
        </w:rPr>
        <w:t>4. Контроль за исполнением настоящего постановления  возложить на  заместителя главы администрации Погарского района Печенко Р.Н.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  <w:tab/>
        <w:tab/>
        <w:t xml:space="preserve">                                                 С.И. Цыганок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/>
      </w:r>
      <w:r>
        <w:br w:type="page"/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Исп.: О.В. Маршалова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Согласовано: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Заместитель главы администрации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Погарского района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Р.Н. Печенко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Начальник отдела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экономического развития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А.Ю. Кличко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Начальник отдела правовой, кадровой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и мобилизационной работы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О.И. Соболь</w:t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 </w:t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отдела экономического развития на обращение </w:t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МУП МУЖКХ Погарского района</w:t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установлении тарифов на содержание и ремонт жилого фонда </w:t>
      </w:r>
    </w:p>
    <w:p>
      <w:pPr>
        <w:pStyle w:val="Normal"/>
        <w:spacing w:lineRule="atLeast" w:line="200"/>
        <w:jc w:val="center"/>
        <w:rPr/>
      </w:pPr>
      <w:r>
        <w:rPr>
          <w:rFonts w:eastAsia="Times New Roman"/>
          <w:sz w:val="28"/>
          <w:szCs w:val="28"/>
        </w:rPr>
        <w:t>с 01 июля 2021 года</w:t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Рассмотрев предоставленные расчеты управляющей организации МУП МУЖКХ Погарского района,  следует отметить, что  предложенные с 01.07.2021 года  размеры платы за содержание и ремонт общего имущества в МКД повышаются  с 01 июля 2021 года :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-на территории пгт Погар, в размере 15,85 руб. за 1 м2 общей площади жилья, рост тарифа составит 4%;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Вадьковского сельского поселения, в размере 16,22 руб. за 1 м2 общей площади жилья рост тарифа составит 1,2%;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Гетуновского сельского поселения, в размере 15,76 руб. за 1 м2 общей площади жилья, рост тарифа составит 2,5;</w:t>
      </w:r>
    </w:p>
    <w:p>
      <w:pPr>
        <w:pStyle w:val="Normal"/>
        <w:spacing w:lineRule="atLeast" w:line="1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территории Кистерского сельского поселения, в размере 15,56 руб. за 1 м2 общей площади жилья, рост тарифа составит 3,6%;</w:t>
      </w:r>
    </w:p>
    <w:p>
      <w:pPr>
        <w:pStyle w:val="Normal"/>
        <w:spacing w:lineRule="atLeast" w:line="20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Предельный индекс роста платы населения за коммунальные услуги с 01.07.2021 года составил 5,4%, который утвержден Указом Губернатора Брянской области от 15.12.2020 года № 224, не превышен.   </w:t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Уровень рентабельности в тарифах предусматривается в размере 4% .</w:t>
      </w:r>
    </w:p>
    <w:p>
      <w:pPr>
        <w:pStyle w:val="Normal"/>
        <w:spacing w:lineRule="atLeast" w:line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Таким образом, считаю возможным  утвердить запрашиваемые размеры платы за содержание и ремонт жилых помещений за 1 кв.м жилой площади.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  <w:tab/>
        <w:tab/>
        <w:tab/>
        <w:tab/>
        <w:tab/>
        <w:t xml:space="preserve">    О.В. Маршалова                                                                                      </w:t>
      </w:r>
    </w:p>
    <w:p>
      <w:pPr>
        <w:pStyle w:val="Normal"/>
        <w:spacing w:lineRule="atLeast" w:line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embedSystemFonts/>
  <w:defaultTabStop w:val="70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link w:val="a9"/>
    <w:uiPriority w:val="99"/>
    <w:semiHidden/>
    <w:qFormat/>
    <w:rsid w:val="00d15b3c"/>
    <w:rPr>
      <w:rFonts w:ascii="Tahoma" w:hAnsi="Tahoma" w:eastAsia="Andale Sans UI" w:cs="Tahoma"/>
      <w:kern w:val="2"/>
      <w:sz w:val="16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d15b3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67A5-5BB8-4D9D-BDF2-859A8B8C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LibreOffice/7.1.3.2$Windows_x86 LibreOffice_project/47f78053abe362b9384784d31a6e56f8511eb1c1</Application>
  <AppVersion>15.0000</AppVersion>
  <Pages>4</Pages>
  <Words>497</Words>
  <Characters>3079</Characters>
  <CharactersWithSpaces>3729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2021-05-24T11:53:00Z</dcterms:created>
  <dc:creator>User</dc:creator>
  <dc:description/>
  <dc:language>ru-RU</dc:language>
  <cp:lastModifiedBy/>
  <cp:lastPrinted>2020-06-26T08:09:00Z</cp:lastPrinted>
  <dcterms:modified xsi:type="dcterms:W3CDTF">2021-06-03T14:36:27Z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