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DC" w:rsidRDefault="00A553CB" w:rsidP="00A553CB">
      <w:pPr>
        <w:pStyle w:val="a3"/>
        <w:spacing w:line="240" w:lineRule="auto"/>
        <w:ind w:firstLine="0"/>
        <w:contextualSpacing/>
        <w:jc w:val="both"/>
      </w:pPr>
      <w:r>
        <w:t xml:space="preserve">                                             </w:t>
      </w:r>
      <w:r w:rsidR="000462F8">
        <w:t>РОССИЙСКАЯ ФЕДЕРАЦИЯ</w:t>
      </w:r>
    </w:p>
    <w:p w:rsidR="00CF70DC" w:rsidRDefault="000462F8" w:rsidP="00A553CB">
      <w:pPr>
        <w:pStyle w:val="a3"/>
        <w:spacing w:line="240" w:lineRule="auto"/>
        <w:contextualSpacing/>
        <w:jc w:val="center"/>
      </w:pPr>
      <w:r>
        <w:t>АДМИНИСТРАЦИЯ ПОГАРСКОГО РАЙОНА</w:t>
      </w:r>
    </w:p>
    <w:p w:rsidR="00CF70DC" w:rsidRDefault="000462F8" w:rsidP="00A553CB">
      <w:pPr>
        <w:pStyle w:val="a3"/>
        <w:spacing w:line="240" w:lineRule="auto"/>
        <w:contextualSpacing/>
        <w:jc w:val="center"/>
      </w:pPr>
      <w:r>
        <w:t>БРЯНСКОЙ ОБЛАСТИ</w:t>
      </w:r>
    </w:p>
    <w:p w:rsidR="00CF70DC" w:rsidRDefault="00CF70DC" w:rsidP="00A553CB">
      <w:pPr>
        <w:pStyle w:val="a3"/>
        <w:spacing w:line="240" w:lineRule="auto"/>
        <w:contextualSpacing/>
        <w:jc w:val="center"/>
      </w:pPr>
    </w:p>
    <w:p w:rsidR="00CF70DC" w:rsidRDefault="000462F8" w:rsidP="00A553CB">
      <w:pPr>
        <w:pStyle w:val="a3"/>
        <w:jc w:val="center"/>
      </w:pPr>
      <w:r>
        <w:t>РАСПОРЯЖЕНИЕ</w:t>
      </w:r>
    </w:p>
    <w:p w:rsidR="00CF70DC" w:rsidRDefault="00CF70DC" w:rsidP="00A553CB">
      <w:pPr>
        <w:pStyle w:val="a3"/>
        <w:jc w:val="center"/>
      </w:pPr>
    </w:p>
    <w:p w:rsidR="00CF70DC" w:rsidRDefault="0035310F" w:rsidP="006673CA">
      <w:pPr>
        <w:pStyle w:val="a3"/>
        <w:spacing w:line="240" w:lineRule="auto"/>
        <w:ind w:firstLine="0"/>
        <w:contextualSpacing/>
      </w:pPr>
      <w:r>
        <w:t>о</w:t>
      </w:r>
      <w:r w:rsidR="000462F8">
        <w:t>т</w:t>
      </w:r>
      <w:r>
        <w:t xml:space="preserve"> 28.12.2019 №878-р</w:t>
      </w:r>
      <w:r w:rsidR="00C6755C">
        <w:t xml:space="preserve"> </w:t>
      </w:r>
      <w:r w:rsidR="000462F8">
        <w:t xml:space="preserve"> </w:t>
      </w:r>
    </w:p>
    <w:p w:rsidR="00CF70DC" w:rsidRDefault="006673CA" w:rsidP="006673CA">
      <w:pPr>
        <w:pStyle w:val="a3"/>
        <w:spacing w:line="240" w:lineRule="auto"/>
        <w:ind w:firstLine="0"/>
        <w:contextualSpacing/>
      </w:pPr>
      <w:r>
        <w:t>пг</w:t>
      </w:r>
      <w:r w:rsidR="000462F8">
        <w:t>т Погар</w:t>
      </w:r>
    </w:p>
    <w:p w:rsidR="00CF70DC" w:rsidRDefault="00CF70DC">
      <w:pPr>
        <w:pStyle w:val="a3"/>
        <w:ind w:firstLine="0"/>
        <w:contextualSpacing/>
      </w:pPr>
    </w:p>
    <w:p w:rsidR="00567135" w:rsidRDefault="000462F8" w:rsidP="0052012C">
      <w:pPr>
        <w:pStyle w:val="a3"/>
        <w:spacing w:line="240" w:lineRule="auto"/>
        <w:ind w:firstLine="0"/>
        <w:contextualSpacing/>
      </w:pPr>
      <w:r>
        <w:t>О</w:t>
      </w:r>
      <w:r w:rsidR="00567135">
        <w:t xml:space="preserve">б </w:t>
      </w:r>
      <w:r w:rsidR="0052012C">
        <w:t>утверждении карты рисков нарушения</w:t>
      </w:r>
    </w:p>
    <w:p w:rsidR="0052012C" w:rsidRDefault="0052012C" w:rsidP="0052012C">
      <w:pPr>
        <w:pStyle w:val="a3"/>
        <w:spacing w:line="240" w:lineRule="auto"/>
        <w:ind w:firstLine="0"/>
        <w:contextualSpacing/>
      </w:pPr>
      <w:r>
        <w:t>антимонопольного законодательства</w:t>
      </w:r>
    </w:p>
    <w:p w:rsidR="0052012C" w:rsidRDefault="0052012C" w:rsidP="0052012C">
      <w:pPr>
        <w:pStyle w:val="a3"/>
        <w:spacing w:line="240" w:lineRule="auto"/>
        <w:ind w:firstLine="0"/>
        <w:contextualSpacing/>
      </w:pPr>
      <w:r>
        <w:t xml:space="preserve">в администрации Погарского района </w:t>
      </w:r>
    </w:p>
    <w:p w:rsidR="0052012C" w:rsidRDefault="0052012C" w:rsidP="0052012C">
      <w:pPr>
        <w:pStyle w:val="a3"/>
        <w:spacing w:line="240" w:lineRule="auto"/>
        <w:ind w:firstLine="0"/>
        <w:contextualSpacing/>
      </w:pPr>
      <w:r>
        <w:t>и мероприятий по снижению рисков нарушения</w:t>
      </w:r>
    </w:p>
    <w:p w:rsidR="0052012C" w:rsidRDefault="0052012C" w:rsidP="0052012C">
      <w:pPr>
        <w:pStyle w:val="a3"/>
        <w:spacing w:line="240" w:lineRule="auto"/>
        <w:ind w:firstLine="0"/>
        <w:contextualSpacing/>
      </w:pPr>
      <w:r>
        <w:t>антимонопольного законодательства</w:t>
      </w:r>
    </w:p>
    <w:p w:rsidR="0052012C" w:rsidRPr="00567135" w:rsidRDefault="0052012C" w:rsidP="0052012C">
      <w:pPr>
        <w:pStyle w:val="a3"/>
        <w:spacing w:line="240" w:lineRule="auto"/>
        <w:ind w:firstLine="0"/>
        <w:contextualSpacing/>
      </w:pPr>
      <w:r>
        <w:t>в администрации Погарского района</w:t>
      </w:r>
    </w:p>
    <w:p w:rsidR="00CF70DC" w:rsidRDefault="00CF70DC" w:rsidP="00864E67">
      <w:pPr>
        <w:pStyle w:val="a3"/>
        <w:tabs>
          <w:tab w:val="left" w:pos="567"/>
        </w:tabs>
        <w:spacing w:line="240" w:lineRule="auto"/>
        <w:ind w:firstLine="0"/>
        <w:contextualSpacing/>
        <w:jc w:val="both"/>
      </w:pPr>
    </w:p>
    <w:p w:rsidR="0052012C" w:rsidRDefault="0052012C" w:rsidP="0052012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2C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соответствия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Погарского 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антимонопольного 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>законодательства и профилактики наруше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требований антимонопольного 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в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Погарского района</w:t>
      </w:r>
    </w:p>
    <w:p w:rsidR="0052012C" w:rsidRPr="0052012C" w:rsidRDefault="0052012C" w:rsidP="0052012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12C" w:rsidRPr="0052012C" w:rsidRDefault="0052012C" w:rsidP="0052012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2C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52012C" w:rsidRPr="0052012C" w:rsidRDefault="0052012C" w:rsidP="0052012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2C">
        <w:rPr>
          <w:rFonts w:ascii="Times New Roman" w:eastAsia="Times New Roman" w:hAnsi="Times New Roman" w:cs="Times New Roman"/>
          <w:sz w:val="28"/>
          <w:szCs w:val="28"/>
        </w:rPr>
        <w:t>1.1. Карту рисков нарушения антимонопольного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аконодательства 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Погарского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52012C" w:rsidRPr="0052012C" w:rsidRDefault="0052012C" w:rsidP="0052012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2C">
        <w:rPr>
          <w:rFonts w:ascii="Times New Roman" w:eastAsia="Times New Roman" w:hAnsi="Times New Roman" w:cs="Times New Roman"/>
          <w:sz w:val="28"/>
          <w:szCs w:val="28"/>
        </w:rPr>
        <w:t>1.2. Мероприятия по снижению 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 нарушения антимонопольного 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Погарского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приложению №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52012C" w:rsidRPr="0052012C" w:rsidRDefault="0052012C" w:rsidP="0052012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Погарского района в 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>сети Интернет.</w:t>
      </w:r>
    </w:p>
    <w:p w:rsidR="0052012C" w:rsidRPr="0052012C" w:rsidRDefault="0052012C" w:rsidP="0052012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2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201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20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Pr="005201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E67" w:rsidRPr="0052012C">
        <w:rPr>
          <w:rFonts w:ascii="Times New Roman" w:eastAsia="Times New Roman" w:hAnsi="Times New Roman" w:cs="Times New Roman"/>
          <w:sz w:val="28"/>
          <w:szCs w:val="28"/>
        </w:rPr>
        <w:br/>
      </w:r>
      <w:r w:rsidR="00DC2E12" w:rsidRPr="0052012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52012C" w:rsidRDefault="0052012C" w:rsidP="001A4E3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12C" w:rsidRDefault="0052012C" w:rsidP="001A4E3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12C" w:rsidRDefault="0052012C" w:rsidP="001A4E3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0DC" w:rsidRDefault="006673CA">
      <w:pPr>
        <w:pStyle w:val="a3"/>
        <w:ind w:firstLine="0"/>
        <w:contextualSpacing/>
        <w:jc w:val="both"/>
      </w:pPr>
      <w:r>
        <w:t>Глава администрации</w:t>
      </w:r>
    </w:p>
    <w:p w:rsidR="00CF70DC" w:rsidRDefault="000462F8">
      <w:pPr>
        <w:pStyle w:val="a3"/>
        <w:widowControl w:val="0"/>
        <w:ind w:firstLine="0"/>
        <w:contextualSpacing/>
        <w:jc w:val="both"/>
      </w:pPr>
      <w:r>
        <w:rPr>
          <w:rFonts w:cs="Times New Roman"/>
        </w:rPr>
        <w:t xml:space="preserve">Погарского района                                                                           </w:t>
      </w:r>
      <w:r w:rsidR="001321DC">
        <w:rPr>
          <w:rFonts w:cs="Times New Roman"/>
        </w:rPr>
        <w:t>С.И. Цыганок</w:t>
      </w:r>
    </w:p>
    <w:p w:rsidR="00BA74FB" w:rsidRDefault="00BA74FB">
      <w:pPr>
        <w:pStyle w:val="a3"/>
        <w:widowControl w:val="0"/>
        <w:ind w:firstLine="0"/>
        <w:contextualSpacing/>
        <w:jc w:val="both"/>
        <w:rPr>
          <w:rFonts w:cs="Times New Roman"/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rFonts w:cs="Times New Roman"/>
          <w:sz w:val="24"/>
          <w:szCs w:val="24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rFonts w:cs="Times New Roman"/>
          <w:sz w:val="24"/>
          <w:szCs w:val="24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rFonts w:cs="Times New Roman"/>
          <w:sz w:val="24"/>
          <w:szCs w:val="24"/>
        </w:rPr>
      </w:pPr>
    </w:p>
    <w:p w:rsidR="0052012C" w:rsidRDefault="0052012C">
      <w:pPr>
        <w:pStyle w:val="a3"/>
        <w:widowControl w:val="0"/>
        <w:ind w:firstLine="0"/>
        <w:contextualSpacing/>
        <w:jc w:val="both"/>
        <w:rPr>
          <w:rFonts w:cs="Times New Roman"/>
          <w:sz w:val="20"/>
          <w:szCs w:val="20"/>
        </w:rPr>
      </w:pPr>
    </w:p>
    <w:p w:rsidR="0052012C" w:rsidRDefault="0052012C">
      <w:pPr>
        <w:pStyle w:val="a3"/>
        <w:widowControl w:val="0"/>
        <w:ind w:firstLine="0"/>
        <w:contextualSpacing/>
        <w:jc w:val="both"/>
        <w:rPr>
          <w:rFonts w:cs="Times New Roman"/>
          <w:sz w:val="20"/>
          <w:szCs w:val="20"/>
        </w:rPr>
      </w:pPr>
    </w:p>
    <w:p w:rsidR="0052012C" w:rsidRDefault="0052012C">
      <w:pPr>
        <w:pStyle w:val="a3"/>
        <w:widowControl w:val="0"/>
        <w:ind w:firstLine="0"/>
        <w:contextualSpacing/>
        <w:jc w:val="both"/>
        <w:rPr>
          <w:rFonts w:cs="Times New Roman"/>
          <w:sz w:val="20"/>
          <w:szCs w:val="20"/>
        </w:rPr>
      </w:pPr>
    </w:p>
    <w:p w:rsidR="0052012C" w:rsidRDefault="0052012C">
      <w:pPr>
        <w:pStyle w:val="a3"/>
        <w:widowControl w:val="0"/>
        <w:ind w:firstLine="0"/>
        <w:contextualSpacing/>
        <w:jc w:val="both"/>
        <w:rPr>
          <w:rFonts w:cs="Times New Roman"/>
          <w:sz w:val="20"/>
          <w:szCs w:val="20"/>
        </w:rPr>
      </w:pPr>
    </w:p>
    <w:p w:rsidR="00CF70DC" w:rsidRDefault="002F20BE" w:rsidP="002F20BE">
      <w:pPr>
        <w:pStyle w:val="a3"/>
        <w:widowControl w:val="0"/>
        <w:spacing w:after="0" w:line="240" w:lineRule="auto"/>
        <w:ind w:firstLine="0"/>
        <w:contextualSpacing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Исп.</w:t>
      </w:r>
      <w:r w:rsidR="006673CA" w:rsidRPr="001321DC">
        <w:rPr>
          <w:rFonts w:cs="Times New Roman"/>
          <w:sz w:val="20"/>
          <w:szCs w:val="20"/>
        </w:rPr>
        <w:t>:</w:t>
      </w:r>
      <w:r w:rsidR="00BA74FB" w:rsidRPr="001321DC">
        <w:rPr>
          <w:sz w:val="20"/>
          <w:szCs w:val="20"/>
        </w:rPr>
        <w:t xml:space="preserve"> Т.М. Прокопцова</w:t>
      </w:r>
    </w:p>
    <w:p w:rsidR="0052012C" w:rsidRDefault="0052012C" w:rsidP="002F20BE">
      <w:pPr>
        <w:pStyle w:val="a3"/>
        <w:widowControl w:val="0"/>
        <w:spacing w:after="0" w:line="240" w:lineRule="auto"/>
        <w:ind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52012C" w:rsidRPr="0052012C" w:rsidRDefault="0052012C" w:rsidP="002F20BE">
      <w:pPr>
        <w:pStyle w:val="a3"/>
        <w:widowControl w:val="0"/>
        <w:spacing w:after="0" w:line="240" w:lineRule="auto"/>
        <w:ind w:firstLine="0"/>
        <w:contextualSpacing/>
        <w:jc w:val="both"/>
        <w:rPr>
          <w:sz w:val="20"/>
          <w:szCs w:val="20"/>
        </w:rPr>
      </w:pPr>
      <w:r w:rsidRPr="0052012C">
        <w:rPr>
          <w:rFonts w:cs="Times New Roman"/>
          <w:sz w:val="20"/>
          <w:szCs w:val="20"/>
        </w:rPr>
        <w:t xml:space="preserve">Начальник отдела правовой, </w:t>
      </w:r>
      <w:proofErr w:type="gramStart"/>
      <w:r w:rsidRPr="0052012C">
        <w:rPr>
          <w:rFonts w:cs="Times New Roman"/>
          <w:sz w:val="20"/>
          <w:szCs w:val="20"/>
        </w:rPr>
        <w:t>кадровой</w:t>
      </w:r>
      <w:proofErr w:type="gramEnd"/>
      <w:r w:rsidRPr="0052012C">
        <w:rPr>
          <w:rFonts w:cs="Times New Roman"/>
          <w:sz w:val="20"/>
          <w:szCs w:val="20"/>
        </w:rPr>
        <w:t xml:space="preserve">  </w:t>
      </w:r>
    </w:p>
    <w:p w:rsidR="0052012C" w:rsidRPr="0052012C" w:rsidRDefault="0052012C" w:rsidP="002F20BE">
      <w:pPr>
        <w:pStyle w:val="a3"/>
        <w:widowControl w:val="0"/>
        <w:spacing w:after="0" w:line="240" w:lineRule="auto"/>
        <w:ind w:firstLine="0"/>
        <w:contextualSpacing/>
        <w:jc w:val="both"/>
        <w:rPr>
          <w:sz w:val="20"/>
          <w:szCs w:val="20"/>
        </w:rPr>
      </w:pPr>
      <w:r w:rsidRPr="0052012C">
        <w:rPr>
          <w:rFonts w:cs="Times New Roman"/>
          <w:sz w:val="20"/>
          <w:szCs w:val="20"/>
        </w:rPr>
        <w:t xml:space="preserve">и  мобилизационной работы </w:t>
      </w:r>
    </w:p>
    <w:p w:rsidR="0052012C" w:rsidRPr="0052012C" w:rsidRDefault="0052012C" w:rsidP="002F20BE">
      <w:pPr>
        <w:pStyle w:val="a3"/>
        <w:widowControl w:val="0"/>
        <w:spacing w:after="0" w:line="240" w:lineRule="auto"/>
        <w:ind w:firstLine="0"/>
        <w:contextualSpacing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О.И. </w:t>
      </w:r>
      <w:r w:rsidRPr="0052012C">
        <w:rPr>
          <w:rFonts w:cs="Times New Roman"/>
          <w:sz w:val="20"/>
          <w:szCs w:val="20"/>
        </w:rPr>
        <w:t>Соболь</w:t>
      </w:r>
    </w:p>
    <w:p w:rsidR="0052012C" w:rsidRDefault="0052012C" w:rsidP="002F20BE">
      <w:pPr>
        <w:pStyle w:val="a3"/>
        <w:widowControl w:val="0"/>
        <w:spacing w:line="240" w:lineRule="auto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1321DC" w:rsidRDefault="001321DC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FE64C7" w:rsidRDefault="00FE64C7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FE64C7" w:rsidRDefault="00FE64C7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FE64C7" w:rsidRDefault="00FE64C7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FE64C7" w:rsidRDefault="00FE64C7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FE64C7" w:rsidRDefault="00FE64C7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FE64C7" w:rsidRDefault="00FE64C7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FE64C7" w:rsidRDefault="00FE64C7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FE64C7" w:rsidRDefault="00FE64C7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FE64C7" w:rsidRDefault="00FE64C7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FE64C7" w:rsidRDefault="00FE64C7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FE64C7" w:rsidRDefault="00FE64C7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FE64C7" w:rsidRDefault="00FE64C7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FE64C7" w:rsidRDefault="00FE64C7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35310F" w:rsidRDefault="0035310F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35310F" w:rsidRDefault="0035310F">
      <w:pPr>
        <w:pStyle w:val="a3"/>
        <w:widowControl w:val="0"/>
        <w:ind w:firstLine="0"/>
        <w:contextualSpacing/>
        <w:jc w:val="both"/>
        <w:rPr>
          <w:sz w:val="20"/>
          <w:szCs w:val="20"/>
        </w:rPr>
      </w:pPr>
    </w:p>
    <w:p w:rsidR="0035310F" w:rsidRDefault="0035310F">
      <w:pPr>
        <w:pStyle w:val="a3"/>
        <w:widowControl w:val="0"/>
        <w:ind w:firstLine="0"/>
        <w:contextualSpacing/>
        <w:jc w:val="both"/>
        <w:rPr>
          <w:sz w:val="20"/>
          <w:szCs w:val="20"/>
        </w:rPr>
        <w:sectPr w:rsidR="0035310F">
          <w:pgSz w:w="11906" w:h="16838"/>
          <w:pgMar w:top="993" w:right="850" w:bottom="709" w:left="1701" w:header="0" w:footer="0" w:gutter="0"/>
          <w:cols w:space="720"/>
          <w:formProt w:val="0"/>
          <w:docGrid w:linePitch="360" w:charSpace="-8193"/>
        </w:sectPr>
      </w:pPr>
    </w:p>
    <w:p w:rsidR="0035310F" w:rsidRPr="0035310F" w:rsidRDefault="0035310F" w:rsidP="000559A1">
      <w:pPr>
        <w:pStyle w:val="a3"/>
        <w:widowControl w:val="0"/>
        <w:ind w:firstLine="11340"/>
        <w:contextualSpacing/>
        <w:jc w:val="both"/>
        <w:rPr>
          <w:sz w:val="20"/>
          <w:szCs w:val="20"/>
        </w:rPr>
      </w:pPr>
      <w:r w:rsidRPr="0035310F">
        <w:rPr>
          <w:sz w:val="20"/>
          <w:szCs w:val="20"/>
        </w:rPr>
        <w:lastRenderedPageBreak/>
        <w:t>Приложение №</w:t>
      </w:r>
      <w:r w:rsidR="00B8594C">
        <w:rPr>
          <w:sz w:val="20"/>
          <w:szCs w:val="20"/>
        </w:rPr>
        <w:t>1</w:t>
      </w:r>
    </w:p>
    <w:p w:rsidR="0035310F" w:rsidRPr="0035310F" w:rsidRDefault="0035310F" w:rsidP="000559A1">
      <w:pPr>
        <w:pStyle w:val="a3"/>
        <w:widowControl w:val="0"/>
        <w:ind w:firstLine="11340"/>
        <w:contextualSpacing/>
        <w:jc w:val="both"/>
        <w:rPr>
          <w:sz w:val="20"/>
          <w:szCs w:val="20"/>
        </w:rPr>
      </w:pPr>
      <w:r w:rsidRPr="0035310F">
        <w:rPr>
          <w:sz w:val="20"/>
          <w:szCs w:val="20"/>
        </w:rPr>
        <w:t>к распоряжению администрации</w:t>
      </w:r>
    </w:p>
    <w:p w:rsidR="0035310F" w:rsidRDefault="0035310F" w:rsidP="000559A1">
      <w:pPr>
        <w:pStyle w:val="a3"/>
        <w:widowControl w:val="0"/>
        <w:ind w:firstLine="113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Погарского района</w:t>
      </w:r>
    </w:p>
    <w:p w:rsidR="0035310F" w:rsidRDefault="0035310F" w:rsidP="000559A1">
      <w:pPr>
        <w:pStyle w:val="a3"/>
        <w:widowControl w:val="0"/>
        <w:ind w:firstLine="113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от 28.12.2019 №878-р</w:t>
      </w:r>
    </w:p>
    <w:p w:rsidR="000559A1" w:rsidRDefault="000559A1" w:rsidP="000559A1">
      <w:pPr>
        <w:pStyle w:val="a3"/>
        <w:widowControl w:val="0"/>
        <w:ind w:firstLine="11340"/>
        <w:contextualSpacing/>
        <w:jc w:val="both"/>
        <w:rPr>
          <w:sz w:val="20"/>
          <w:szCs w:val="20"/>
        </w:rPr>
      </w:pPr>
    </w:p>
    <w:p w:rsidR="000559A1" w:rsidRPr="000559A1" w:rsidRDefault="000559A1" w:rsidP="000559A1">
      <w:pPr>
        <w:pStyle w:val="a3"/>
        <w:widowControl w:val="0"/>
        <w:ind w:firstLine="0"/>
        <w:contextualSpacing/>
        <w:jc w:val="center"/>
      </w:pPr>
      <w:r w:rsidRPr="000559A1">
        <w:t>Карта рисков нарушения антимонопольного законодательства</w:t>
      </w:r>
    </w:p>
    <w:p w:rsidR="000559A1" w:rsidRDefault="000559A1" w:rsidP="000559A1">
      <w:pPr>
        <w:pStyle w:val="a3"/>
        <w:widowControl w:val="0"/>
        <w:ind w:firstLine="0"/>
        <w:contextualSpacing/>
        <w:jc w:val="center"/>
      </w:pPr>
      <w:r w:rsidRPr="000559A1">
        <w:t xml:space="preserve">в администрации </w:t>
      </w:r>
      <w:r>
        <w:t>Погарского района</w:t>
      </w:r>
    </w:p>
    <w:p w:rsidR="000559A1" w:rsidRDefault="000559A1" w:rsidP="000559A1">
      <w:pPr>
        <w:pStyle w:val="a3"/>
        <w:widowControl w:val="0"/>
        <w:ind w:firstLine="0"/>
        <w:contextualSpacing/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2693"/>
        <w:gridCol w:w="3118"/>
        <w:gridCol w:w="1560"/>
        <w:gridCol w:w="1495"/>
      </w:tblGrid>
      <w:tr w:rsidR="00D95E80" w:rsidTr="00D5481E">
        <w:tc>
          <w:tcPr>
            <w:tcW w:w="675" w:type="dxa"/>
          </w:tcPr>
          <w:p w:rsidR="000559A1" w:rsidRPr="003853AC" w:rsidRDefault="000559A1" w:rsidP="000559A1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3853AC">
              <w:rPr>
                <w:b/>
                <w:sz w:val="22"/>
                <w:szCs w:val="22"/>
              </w:rPr>
              <w:t>№</w:t>
            </w:r>
          </w:p>
          <w:p w:rsidR="000559A1" w:rsidRPr="003853AC" w:rsidRDefault="000559A1" w:rsidP="000559A1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3853AC">
              <w:rPr>
                <w:b/>
                <w:sz w:val="22"/>
                <w:szCs w:val="22"/>
              </w:rPr>
              <w:t>п</w:t>
            </w:r>
            <w:proofErr w:type="gramEnd"/>
            <w:r w:rsidRPr="003853A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0559A1" w:rsidRPr="003853AC" w:rsidRDefault="000559A1" w:rsidP="000559A1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3853AC">
              <w:rPr>
                <w:b/>
                <w:sz w:val="22"/>
                <w:szCs w:val="22"/>
              </w:rPr>
              <w:t>Уровень риска</w:t>
            </w:r>
          </w:p>
        </w:tc>
        <w:tc>
          <w:tcPr>
            <w:tcW w:w="2977" w:type="dxa"/>
          </w:tcPr>
          <w:p w:rsidR="000559A1" w:rsidRPr="003853AC" w:rsidRDefault="000559A1" w:rsidP="000559A1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3853AC">
              <w:rPr>
                <w:b/>
                <w:sz w:val="22"/>
                <w:szCs w:val="22"/>
              </w:rPr>
              <w:t>Вид риска (описание)</w:t>
            </w:r>
          </w:p>
        </w:tc>
        <w:tc>
          <w:tcPr>
            <w:tcW w:w="2693" w:type="dxa"/>
          </w:tcPr>
          <w:p w:rsidR="000559A1" w:rsidRPr="003853AC" w:rsidRDefault="000559A1" w:rsidP="000559A1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3853AC">
              <w:rPr>
                <w:b/>
                <w:sz w:val="22"/>
                <w:szCs w:val="22"/>
              </w:rPr>
              <w:t>Причины и условия возникновения рисков (описание)</w:t>
            </w:r>
          </w:p>
        </w:tc>
        <w:tc>
          <w:tcPr>
            <w:tcW w:w="3118" w:type="dxa"/>
          </w:tcPr>
          <w:p w:rsidR="000559A1" w:rsidRPr="003853AC" w:rsidRDefault="000559A1" w:rsidP="000559A1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3853AC">
              <w:rPr>
                <w:b/>
                <w:sz w:val="22"/>
                <w:szCs w:val="22"/>
              </w:rPr>
              <w:t>Общие меры по минимизации и устранению рисков</w:t>
            </w:r>
          </w:p>
        </w:tc>
        <w:tc>
          <w:tcPr>
            <w:tcW w:w="1560" w:type="dxa"/>
          </w:tcPr>
          <w:p w:rsidR="000559A1" w:rsidRPr="003853AC" w:rsidRDefault="000559A1" w:rsidP="000559A1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3853AC">
              <w:rPr>
                <w:b/>
                <w:sz w:val="22"/>
                <w:szCs w:val="22"/>
              </w:rPr>
              <w:t>Наличие (отсутствие) остаточных рисков</w:t>
            </w:r>
          </w:p>
        </w:tc>
        <w:tc>
          <w:tcPr>
            <w:tcW w:w="1495" w:type="dxa"/>
          </w:tcPr>
          <w:p w:rsidR="000559A1" w:rsidRPr="003853AC" w:rsidRDefault="000559A1" w:rsidP="000559A1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3853AC">
              <w:rPr>
                <w:b/>
                <w:sz w:val="22"/>
                <w:szCs w:val="22"/>
              </w:rPr>
              <w:t>Вероятность повторного возникновения рисков</w:t>
            </w:r>
          </w:p>
        </w:tc>
      </w:tr>
      <w:tr w:rsidR="00D95E80" w:rsidTr="00D5481E">
        <w:tc>
          <w:tcPr>
            <w:tcW w:w="675" w:type="dxa"/>
          </w:tcPr>
          <w:p w:rsidR="000559A1" w:rsidRPr="000559A1" w:rsidRDefault="000559A1" w:rsidP="000559A1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559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59A1" w:rsidRPr="000559A1" w:rsidRDefault="000559A1" w:rsidP="000559A1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559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559A1" w:rsidRPr="000559A1" w:rsidRDefault="000559A1" w:rsidP="000559A1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559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559A1" w:rsidRPr="000559A1" w:rsidRDefault="000559A1" w:rsidP="000559A1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559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559A1" w:rsidRPr="000559A1" w:rsidRDefault="000559A1" w:rsidP="000559A1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559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559A1" w:rsidRPr="000559A1" w:rsidRDefault="000559A1" w:rsidP="000559A1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559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0559A1" w:rsidRPr="000559A1" w:rsidRDefault="000559A1" w:rsidP="000559A1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559A1">
              <w:rPr>
                <w:b/>
                <w:sz w:val="24"/>
                <w:szCs w:val="24"/>
              </w:rPr>
              <w:t>7</w:t>
            </w:r>
          </w:p>
        </w:tc>
      </w:tr>
      <w:tr w:rsidR="00D95E80" w:rsidTr="00D5481E">
        <w:tc>
          <w:tcPr>
            <w:tcW w:w="675" w:type="dxa"/>
          </w:tcPr>
          <w:p w:rsidR="000559A1" w:rsidRPr="00F95C52" w:rsidRDefault="00BF67D4" w:rsidP="000559A1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0559A1" w:rsidRPr="00F95C52" w:rsidRDefault="000559A1" w:rsidP="000559A1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Низкий</w:t>
            </w:r>
          </w:p>
        </w:tc>
        <w:tc>
          <w:tcPr>
            <w:tcW w:w="2977" w:type="dxa"/>
          </w:tcPr>
          <w:p w:rsidR="000559A1" w:rsidRPr="00F95C52" w:rsidRDefault="00BF67D4" w:rsidP="00BF67D4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Отрицательн</w:t>
            </w:r>
            <w:r w:rsidR="00DF588A">
              <w:rPr>
                <w:sz w:val="22"/>
                <w:szCs w:val="22"/>
              </w:rPr>
              <w:t>ое влияние на отношение институ</w:t>
            </w:r>
            <w:r w:rsidR="00DF588A" w:rsidRPr="00F95C52">
              <w:rPr>
                <w:sz w:val="22"/>
                <w:szCs w:val="22"/>
              </w:rPr>
              <w:t>тов</w:t>
            </w:r>
            <w:r w:rsidRPr="00F95C52">
              <w:rPr>
                <w:sz w:val="22"/>
                <w:szCs w:val="22"/>
              </w:rPr>
              <w:t xml:space="preserve"> гражданского общества к деятельности администрации Погарского района</w:t>
            </w:r>
            <w:r w:rsidR="00323A74" w:rsidRPr="00F95C52">
              <w:rPr>
                <w:sz w:val="22"/>
                <w:szCs w:val="22"/>
              </w:rPr>
              <w:t xml:space="preserve"> (далее – администрация)</w:t>
            </w:r>
            <w:r w:rsidRPr="00F95C52">
              <w:rPr>
                <w:sz w:val="22"/>
                <w:szCs w:val="22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559A1" w:rsidRPr="00F95C52" w:rsidRDefault="008B2A80" w:rsidP="008B2A80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 xml:space="preserve">Разработка проектов нормативных правовых актов администрации, ограничивающих конкуренцию и (или) несвоевременное приведение в соответствие с действующим законодательством Российской Федерации нормативных правовых актов администрации </w:t>
            </w:r>
          </w:p>
        </w:tc>
        <w:tc>
          <w:tcPr>
            <w:tcW w:w="3118" w:type="dxa"/>
          </w:tcPr>
          <w:p w:rsidR="000559A1" w:rsidRPr="00F95C52" w:rsidRDefault="008B2A80" w:rsidP="008B2A80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 xml:space="preserve">1. </w:t>
            </w:r>
            <w:r w:rsidR="00700611" w:rsidRPr="00F95C52">
              <w:rPr>
                <w:sz w:val="22"/>
                <w:szCs w:val="22"/>
              </w:rPr>
              <w:t>Анализ нормативных актов администрации на соответствие требованиям антимонопольного законодательства.</w:t>
            </w:r>
          </w:p>
          <w:p w:rsidR="00700611" w:rsidRPr="00F95C52" w:rsidRDefault="00700611" w:rsidP="008B2A80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2. Мониторинг изменений действующего законодательства, изучение судебной практики по вопросам нарушений антимонопольного законодательства, правоприменительной практики Федеральной антимонопольной службы Российской Федерации.</w:t>
            </w:r>
          </w:p>
          <w:p w:rsidR="00700611" w:rsidRPr="00F95C52" w:rsidRDefault="00700611" w:rsidP="008B2A80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3. Проведение правовой, антикоррупционной экспертизы, общественного обсуждения проектов  нормативных правовых актов администрации.</w:t>
            </w:r>
          </w:p>
          <w:p w:rsidR="00F95C52" w:rsidRDefault="00F95C52" w:rsidP="008B2A80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</w:p>
          <w:p w:rsidR="00700611" w:rsidRPr="00F95C52" w:rsidRDefault="00700611" w:rsidP="008B2A80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lastRenderedPageBreak/>
              <w:t xml:space="preserve">4. Контроль за своевременным внесением изменений в нормативные правовые акты администрации и (или) признанием их </w:t>
            </w:r>
            <w:proofErr w:type="gramStart"/>
            <w:r w:rsidRPr="00F95C52">
              <w:rPr>
                <w:sz w:val="22"/>
                <w:szCs w:val="22"/>
              </w:rPr>
              <w:t>утратившими</w:t>
            </w:r>
            <w:proofErr w:type="gramEnd"/>
            <w:r w:rsidRPr="00F95C52">
              <w:rPr>
                <w:sz w:val="22"/>
                <w:szCs w:val="22"/>
              </w:rPr>
              <w:t xml:space="preserve"> силу.</w:t>
            </w:r>
          </w:p>
        </w:tc>
        <w:tc>
          <w:tcPr>
            <w:tcW w:w="1560" w:type="dxa"/>
          </w:tcPr>
          <w:p w:rsidR="000559A1" w:rsidRPr="00F95C52" w:rsidRDefault="00D95E80" w:rsidP="000559A1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lastRenderedPageBreak/>
              <w:t>Отсутствуют</w:t>
            </w:r>
          </w:p>
        </w:tc>
        <w:tc>
          <w:tcPr>
            <w:tcW w:w="1495" w:type="dxa"/>
          </w:tcPr>
          <w:p w:rsidR="000559A1" w:rsidRPr="00F95C52" w:rsidRDefault="00D95E80" w:rsidP="000559A1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Существуют</w:t>
            </w:r>
          </w:p>
        </w:tc>
      </w:tr>
      <w:tr w:rsidR="00700611" w:rsidTr="00D5481E">
        <w:tc>
          <w:tcPr>
            <w:tcW w:w="675" w:type="dxa"/>
          </w:tcPr>
          <w:p w:rsidR="00700611" w:rsidRPr="000559A1" w:rsidRDefault="00700611" w:rsidP="000559A1">
            <w:pPr>
              <w:pStyle w:val="a3"/>
              <w:widowControl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700611" w:rsidRPr="00F95C52" w:rsidRDefault="00700611" w:rsidP="000559A1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Незначительный</w:t>
            </w:r>
          </w:p>
        </w:tc>
        <w:tc>
          <w:tcPr>
            <w:tcW w:w="2977" w:type="dxa"/>
          </w:tcPr>
          <w:p w:rsidR="00700611" w:rsidRPr="00F95C52" w:rsidRDefault="00700611" w:rsidP="00323A74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Вероятность выдачи администрации предупреждения</w:t>
            </w:r>
          </w:p>
        </w:tc>
        <w:tc>
          <w:tcPr>
            <w:tcW w:w="2693" w:type="dxa"/>
          </w:tcPr>
          <w:p w:rsidR="00700611" w:rsidRPr="00F95C52" w:rsidRDefault="00DD424D" w:rsidP="00DD424D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Низкий уровень практического применения законодательства о контрактной системе в сфере закупок товаров, работ, услуг для обеспечения государственных и муниципальных нужд, при осуществлении закупок товаров, работ, услуг для нужд администрации</w:t>
            </w:r>
          </w:p>
        </w:tc>
        <w:tc>
          <w:tcPr>
            <w:tcW w:w="3118" w:type="dxa"/>
          </w:tcPr>
          <w:p w:rsidR="00700611" w:rsidRPr="00F95C52" w:rsidRDefault="00DD424D" w:rsidP="00DD424D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1. Обеспечение направления работников, участвующих в процедурах осуществления государственных закупок на обучающие мероприятия в целях повышения квалификации.</w:t>
            </w:r>
          </w:p>
          <w:p w:rsidR="00DD424D" w:rsidRPr="00F95C52" w:rsidRDefault="00DD424D" w:rsidP="00DD424D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2. Мониторинг изменений действующего законодательства о контрактной системе в сфере закупок товаров, работ, услуг для обеспечения государственных и муниципальных нужд.</w:t>
            </w:r>
          </w:p>
          <w:p w:rsidR="00DD424D" w:rsidRPr="00F95C52" w:rsidRDefault="00DD424D" w:rsidP="00DD424D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 xml:space="preserve">3. Осуществление </w:t>
            </w:r>
            <w:proofErr w:type="gramStart"/>
            <w:r w:rsidRPr="00F95C52">
              <w:rPr>
                <w:sz w:val="22"/>
                <w:szCs w:val="22"/>
              </w:rPr>
              <w:t>контроля за</w:t>
            </w:r>
            <w:proofErr w:type="gramEnd"/>
            <w:r w:rsidRPr="00F95C52">
              <w:rPr>
                <w:sz w:val="22"/>
                <w:szCs w:val="22"/>
              </w:rPr>
              <w:t xml:space="preserve"> соблюдением требований действующего законодательства в процессе согласования проектов документации о закупках товаров, работ, услуг для нужд администрации.</w:t>
            </w:r>
          </w:p>
        </w:tc>
        <w:tc>
          <w:tcPr>
            <w:tcW w:w="1560" w:type="dxa"/>
          </w:tcPr>
          <w:p w:rsidR="00700611" w:rsidRPr="00F95C52" w:rsidRDefault="00700611" w:rsidP="00530718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Отсутствуют</w:t>
            </w:r>
          </w:p>
        </w:tc>
        <w:tc>
          <w:tcPr>
            <w:tcW w:w="1495" w:type="dxa"/>
          </w:tcPr>
          <w:p w:rsidR="00700611" w:rsidRPr="00F95C52" w:rsidRDefault="00700611" w:rsidP="00530718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Существуют</w:t>
            </w:r>
          </w:p>
        </w:tc>
      </w:tr>
      <w:tr w:rsidR="00700611" w:rsidTr="00D5481E">
        <w:tc>
          <w:tcPr>
            <w:tcW w:w="675" w:type="dxa"/>
          </w:tcPr>
          <w:p w:rsidR="00700611" w:rsidRPr="000559A1" w:rsidRDefault="00700611" w:rsidP="000559A1">
            <w:pPr>
              <w:pStyle w:val="a3"/>
              <w:widowControl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00611" w:rsidRPr="00F95C52" w:rsidRDefault="00700611" w:rsidP="000559A1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977" w:type="dxa"/>
          </w:tcPr>
          <w:p w:rsidR="00700611" w:rsidRPr="00F95C52" w:rsidRDefault="00700611" w:rsidP="005C4A2C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Вероятность выдачи администрации предупреждения и возбуждения в отношении нее дела о нарушении антимонопольного законодательства</w:t>
            </w:r>
          </w:p>
        </w:tc>
        <w:tc>
          <w:tcPr>
            <w:tcW w:w="2693" w:type="dxa"/>
          </w:tcPr>
          <w:p w:rsidR="00700611" w:rsidRPr="00F95C52" w:rsidRDefault="00F95C52" w:rsidP="00F95C52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 антимонопольного законодательства в организации работы администрации по определению управляющей организации</w:t>
            </w:r>
          </w:p>
        </w:tc>
        <w:tc>
          <w:tcPr>
            <w:tcW w:w="3118" w:type="dxa"/>
          </w:tcPr>
          <w:p w:rsidR="00700611" w:rsidRPr="00F95C52" w:rsidRDefault="00F95C52" w:rsidP="00F95C52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Своевременное исполнение предупреждения Федеральной антимонопольной службы Российской Федерации, устранение причин и условий, способствовавших возникновению нарушения,</w:t>
            </w:r>
          </w:p>
        </w:tc>
        <w:tc>
          <w:tcPr>
            <w:tcW w:w="1560" w:type="dxa"/>
          </w:tcPr>
          <w:p w:rsidR="00700611" w:rsidRPr="00F95C52" w:rsidRDefault="00700611" w:rsidP="000559A1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Наличие</w:t>
            </w:r>
          </w:p>
        </w:tc>
        <w:tc>
          <w:tcPr>
            <w:tcW w:w="1495" w:type="dxa"/>
          </w:tcPr>
          <w:p w:rsidR="00700611" w:rsidRPr="00F95C52" w:rsidRDefault="00700611" w:rsidP="000559A1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Существуют</w:t>
            </w:r>
          </w:p>
        </w:tc>
      </w:tr>
      <w:tr w:rsidR="00700611" w:rsidTr="00D5481E">
        <w:tc>
          <w:tcPr>
            <w:tcW w:w="675" w:type="dxa"/>
          </w:tcPr>
          <w:p w:rsidR="00700611" w:rsidRPr="000559A1" w:rsidRDefault="00700611" w:rsidP="000559A1">
            <w:pPr>
              <w:pStyle w:val="a3"/>
              <w:widowControl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700611" w:rsidRPr="00F95C52" w:rsidRDefault="00700611" w:rsidP="000559A1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Высокий</w:t>
            </w:r>
          </w:p>
        </w:tc>
        <w:tc>
          <w:tcPr>
            <w:tcW w:w="2977" w:type="dxa"/>
          </w:tcPr>
          <w:p w:rsidR="00700611" w:rsidRPr="00F95C52" w:rsidRDefault="00700611" w:rsidP="001F2B76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 w:rsidRPr="00F95C52">
              <w:rPr>
                <w:sz w:val="22"/>
                <w:szCs w:val="22"/>
              </w:rPr>
              <w:t>Вероятность выдачи администрации предупреждения, возбуждения в отношении нее дела о нарушении антимонопольного  законодательства и привлечения ее к административной ответственности (штраф, дисквалификация)</w:t>
            </w:r>
          </w:p>
        </w:tc>
        <w:tc>
          <w:tcPr>
            <w:tcW w:w="2693" w:type="dxa"/>
          </w:tcPr>
          <w:p w:rsidR="00700611" w:rsidRDefault="00F95C52" w:rsidP="00F95C52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управления многоквартирным домом:</w:t>
            </w:r>
          </w:p>
          <w:p w:rsidR="00F95C52" w:rsidRDefault="00F95C52" w:rsidP="00F95C52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нарушения при разработке документации на проведение конкурса;</w:t>
            </w:r>
          </w:p>
          <w:p w:rsidR="00F95C52" w:rsidRDefault="00F95C52" w:rsidP="00F95C52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нарушение пи проведении конкурса;</w:t>
            </w:r>
          </w:p>
          <w:p w:rsidR="00F95C52" w:rsidRDefault="00F95C52" w:rsidP="00F95C52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неправомерный допуск5 и (или) отказ в допуске претендента к участию в конкурсе, либо отстранение участника конкурса от участия в конкурсе;</w:t>
            </w:r>
          </w:p>
          <w:p w:rsidR="00F95C52" w:rsidRDefault="00F95C52" w:rsidP="00F95C52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неправомерный выбор победителя конкурса;</w:t>
            </w:r>
          </w:p>
          <w:p w:rsidR="00F95C52" w:rsidRPr="00F95C52" w:rsidRDefault="00F95C52" w:rsidP="00F95C52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отказ от проведения конкурса по основаниям, не предусмотренным действующим законодательством</w:t>
            </w:r>
          </w:p>
        </w:tc>
        <w:tc>
          <w:tcPr>
            <w:tcW w:w="3118" w:type="dxa"/>
          </w:tcPr>
          <w:p w:rsidR="00700611" w:rsidRDefault="00F95C52" w:rsidP="00F95C52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мер по устранению нарушения.</w:t>
            </w:r>
          </w:p>
          <w:p w:rsidR="00F95C52" w:rsidRDefault="00F95C52" w:rsidP="00F95C52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Анализ жалоб, поступающих на рассмотрение в Федеральную антимонопольную службу Российской Федерации, и принятие по ним решения</w:t>
            </w:r>
          </w:p>
          <w:p w:rsidR="00B8594C" w:rsidRDefault="00B8594C" w:rsidP="00F95C52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Проведение обучающих занятий с сотрудниками администрации по вопросам, возникающим в ходе производства по делам о нарушении антимонопольного законодательства.</w:t>
            </w:r>
          </w:p>
          <w:p w:rsidR="00B8594C" w:rsidRDefault="00B8594C" w:rsidP="00F95C52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Информирование работников администрации об основных положениях антимонопольного законодательства.</w:t>
            </w:r>
          </w:p>
          <w:p w:rsidR="00B8594C" w:rsidRPr="00F95C52" w:rsidRDefault="00B8594C" w:rsidP="00F95C52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подготовкой конкурсной документации.</w:t>
            </w:r>
          </w:p>
        </w:tc>
        <w:tc>
          <w:tcPr>
            <w:tcW w:w="1560" w:type="dxa"/>
          </w:tcPr>
          <w:p w:rsidR="00700611" w:rsidRPr="00F95C52" w:rsidRDefault="00700611" w:rsidP="000559A1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700611" w:rsidRPr="00F95C52" w:rsidRDefault="00700611" w:rsidP="000559A1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0559A1" w:rsidRDefault="000559A1" w:rsidP="000559A1">
      <w:pPr>
        <w:pStyle w:val="a3"/>
        <w:widowControl w:val="0"/>
        <w:ind w:firstLine="0"/>
        <w:contextualSpacing/>
        <w:jc w:val="center"/>
      </w:pPr>
    </w:p>
    <w:p w:rsidR="00B8594C" w:rsidRDefault="00B8594C" w:rsidP="000559A1">
      <w:pPr>
        <w:pStyle w:val="a3"/>
        <w:widowControl w:val="0"/>
        <w:ind w:firstLine="0"/>
        <w:contextualSpacing/>
        <w:jc w:val="center"/>
      </w:pPr>
    </w:p>
    <w:p w:rsidR="00B8594C" w:rsidRDefault="00B8594C" w:rsidP="000559A1">
      <w:pPr>
        <w:pStyle w:val="a3"/>
        <w:widowControl w:val="0"/>
        <w:ind w:firstLine="0"/>
        <w:contextualSpacing/>
        <w:jc w:val="center"/>
      </w:pPr>
    </w:p>
    <w:p w:rsidR="00B8594C" w:rsidRDefault="00B8594C" w:rsidP="000559A1">
      <w:pPr>
        <w:pStyle w:val="a3"/>
        <w:widowControl w:val="0"/>
        <w:ind w:firstLine="0"/>
        <w:contextualSpacing/>
        <w:jc w:val="center"/>
      </w:pPr>
    </w:p>
    <w:p w:rsidR="00B8594C" w:rsidRDefault="00B8594C" w:rsidP="000559A1">
      <w:pPr>
        <w:pStyle w:val="a3"/>
        <w:widowControl w:val="0"/>
        <w:ind w:firstLine="0"/>
        <w:contextualSpacing/>
        <w:jc w:val="center"/>
      </w:pPr>
    </w:p>
    <w:p w:rsidR="00B8594C" w:rsidRDefault="00B8594C" w:rsidP="000559A1">
      <w:pPr>
        <w:pStyle w:val="a3"/>
        <w:widowControl w:val="0"/>
        <w:ind w:firstLine="0"/>
        <w:contextualSpacing/>
        <w:jc w:val="center"/>
      </w:pPr>
    </w:p>
    <w:p w:rsidR="00B8594C" w:rsidRDefault="00B8594C" w:rsidP="000559A1">
      <w:pPr>
        <w:pStyle w:val="a3"/>
        <w:widowControl w:val="0"/>
        <w:ind w:firstLine="0"/>
        <w:contextualSpacing/>
        <w:jc w:val="center"/>
      </w:pPr>
    </w:p>
    <w:p w:rsidR="00B8594C" w:rsidRDefault="00B8594C" w:rsidP="000559A1">
      <w:pPr>
        <w:pStyle w:val="a3"/>
        <w:widowControl w:val="0"/>
        <w:ind w:firstLine="0"/>
        <w:contextualSpacing/>
        <w:jc w:val="center"/>
      </w:pPr>
    </w:p>
    <w:p w:rsidR="00B8594C" w:rsidRDefault="00B8594C" w:rsidP="000559A1">
      <w:pPr>
        <w:pStyle w:val="a3"/>
        <w:widowControl w:val="0"/>
        <w:ind w:firstLine="0"/>
        <w:contextualSpacing/>
        <w:jc w:val="center"/>
      </w:pPr>
    </w:p>
    <w:p w:rsidR="00B8594C" w:rsidRDefault="00B8594C" w:rsidP="000559A1">
      <w:pPr>
        <w:pStyle w:val="a3"/>
        <w:widowControl w:val="0"/>
        <w:ind w:firstLine="0"/>
        <w:contextualSpacing/>
        <w:jc w:val="center"/>
      </w:pPr>
    </w:p>
    <w:p w:rsidR="00D5481E" w:rsidRDefault="00D5481E" w:rsidP="00B8594C">
      <w:pPr>
        <w:pStyle w:val="a3"/>
        <w:widowControl w:val="0"/>
        <w:ind w:firstLine="11340"/>
        <w:contextualSpacing/>
        <w:jc w:val="both"/>
        <w:rPr>
          <w:sz w:val="20"/>
          <w:szCs w:val="20"/>
        </w:rPr>
      </w:pPr>
    </w:p>
    <w:p w:rsidR="00B8594C" w:rsidRPr="0035310F" w:rsidRDefault="00B8594C" w:rsidP="00B8594C">
      <w:pPr>
        <w:pStyle w:val="a3"/>
        <w:widowControl w:val="0"/>
        <w:ind w:firstLine="11340"/>
        <w:contextualSpacing/>
        <w:jc w:val="both"/>
        <w:rPr>
          <w:sz w:val="20"/>
          <w:szCs w:val="20"/>
        </w:rPr>
      </w:pPr>
      <w:r w:rsidRPr="0035310F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B8594C" w:rsidRPr="0035310F" w:rsidRDefault="00B8594C" w:rsidP="00B8594C">
      <w:pPr>
        <w:pStyle w:val="a3"/>
        <w:widowControl w:val="0"/>
        <w:ind w:firstLine="11340"/>
        <w:contextualSpacing/>
        <w:jc w:val="both"/>
        <w:rPr>
          <w:sz w:val="20"/>
          <w:szCs w:val="20"/>
        </w:rPr>
      </w:pPr>
      <w:r w:rsidRPr="0035310F">
        <w:rPr>
          <w:sz w:val="20"/>
          <w:szCs w:val="20"/>
        </w:rPr>
        <w:t>к распоряжению администрации</w:t>
      </w:r>
    </w:p>
    <w:p w:rsidR="00B8594C" w:rsidRDefault="00B8594C" w:rsidP="00B8594C">
      <w:pPr>
        <w:pStyle w:val="a3"/>
        <w:widowControl w:val="0"/>
        <w:ind w:firstLine="113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Погарского района</w:t>
      </w:r>
    </w:p>
    <w:p w:rsidR="00B8594C" w:rsidRDefault="00B8594C" w:rsidP="00B8594C">
      <w:pPr>
        <w:pStyle w:val="a3"/>
        <w:widowControl w:val="0"/>
        <w:ind w:firstLine="113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от 28.12.2019 №878-р</w:t>
      </w:r>
    </w:p>
    <w:p w:rsidR="00B8594C" w:rsidRDefault="00B8594C" w:rsidP="000559A1">
      <w:pPr>
        <w:pStyle w:val="a3"/>
        <w:widowControl w:val="0"/>
        <w:ind w:firstLine="0"/>
        <w:contextualSpacing/>
        <w:jc w:val="center"/>
      </w:pPr>
    </w:p>
    <w:p w:rsidR="00B8594C" w:rsidRDefault="00B8594C" w:rsidP="00B8594C">
      <w:pPr>
        <w:pStyle w:val="a3"/>
        <w:widowControl w:val="0"/>
        <w:contextualSpacing/>
        <w:jc w:val="center"/>
      </w:pPr>
      <w:r>
        <w:t>Мероприятия по снижению рисков нарушения антимонопольного законодательства</w:t>
      </w:r>
    </w:p>
    <w:p w:rsidR="00B8594C" w:rsidRDefault="00B8594C" w:rsidP="00B8594C">
      <w:pPr>
        <w:pStyle w:val="a3"/>
        <w:widowControl w:val="0"/>
        <w:ind w:firstLine="0"/>
        <w:contextualSpacing/>
        <w:jc w:val="center"/>
      </w:pPr>
      <w:r>
        <w:t>в администрации Погарского района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1985"/>
        <w:gridCol w:w="1276"/>
        <w:gridCol w:w="3763"/>
      </w:tblGrid>
      <w:tr w:rsidR="00A409F0" w:rsidTr="00A409F0">
        <w:tc>
          <w:tcPr>
            <w:tcW w:w="675" w:type="dxa"/>
          </w:tcPr>
          <w:p w:rsidR="003853AC" w:rsidRPr="00D5481E" w:rsidRDefault="003853AC" w:rsidP="003853AC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D5481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5481E">
              <w:rPr>
                <w:b/>
                <w:sz w:val="22"/>
                <w:szCs w:val="22"/>
              </w:rPr>
              <w:t>п</w:t>
            </w:r>
            <w:proofErr w:type="gramEnd"/>
            <w:r w:rsidRPr="00D5481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3853AC" w:rsidRPr="00D5481E" w:rsidRDefault="003853AC" w:rsidP="003853AC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D5481E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3402" w:type="dxa"/>
          </w:tcPr>
          <w:p w:rsidR="003853AC" w:rsidRPr="00D5481E" w:rsidRDefault="003853AC" w:rsidP="003853AC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D5481E">
              <w:rPr>
                <w:b/>
                <w:sz w:val="22"/>
                <w:szCs w:val="22"/>
              </w:rPr>
              <w:t>Описание действий</w:t>
            </w:r>
          </w:p>
        </w:tc>
        <w:tc>
          <w:tcPr>
            <w:tcW w:w="1985" w:type="dxa"/>
          </w:tcPr>
          <w:p w:rsidR="003853AC" w:rsidRPr="00D5481E" w:rsidRDefault="003853AC" w:rsidP="003853AC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D5481E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276" w:type="dxa"/>
          </w:tcPr>
          <w:p w:rsidR="003853AC" w:rsidRPr="00D5481E" w:rsidRDefault="003853AC" w:rsidP="003853AC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D5481E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3763" w:type="dxa"/>
          </w:tcPr>
          <w:p w:rsidR="003853AC" w:rsidRPr="00D5481E" w:rsidRDefault="003853AC" w:rsidP="003853AC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D5481E">
              <w:rPr>
                <w:b/>
                <w:sz w:val="22"/>
                <w:szCs w:val="22"/>
              </w:rPr>
              <w:t>Показатель</w:t>
            </w:r>
          </w:p>
        </w:tc>
      </w:tr>
      <w:tr w:rsidR="00A409F0" w:rsidTr="00A409F0">
        <w:tc>
          <w:tcPr>
            <w:tcW w:w="675" w:type="dxa"/>
          </w:tcPr>
          <w:p w:rsidR="003853AC" w:rsidRPr="00D5481E" w:rsidRDefault="003853AC" w:rsidP="003853AC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D548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853AC" w:rsidRPr="00D5481E" w:rsidRDefault="003853AC" w:rsidP="003853AC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D5481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853AC" w:rsidRPr="00D5481E" w:rsidRDefault="003853AC" w:rsidP="003853AC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D5481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3853AC" w:rsidRPr="00D5481E" w:rsidRDefault="003853AC" w:rsidP="003853AC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D5481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853AC" w:rsidRPr="00D5481E" w:rsidRDefault="003853AC" w:rsidP="003853AC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D5481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63" w:type="dxa"/>
          </w:tcPr>
          <w:p w:rsidR="003853AC" w:rsidRPr="00D5481E" w:rsidRDefault="003853AC" w:rsidP="003853AC">
            <w:pPr>
              <w:pStyle w:val="a3"/>
              <w:widowControl w:val="0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D5481E">
              <w:rPr>
                <w:b/>
                <w:sz w:val="22"/>
                <w:szCs w:val="22"/>
              </w:rPr>
              <w:t>6</w:t>
            </w:r>
          </w:p>
        </w:tc>
      </w:tr>
      <w:tr w:rsidR="00A409F0" w:rsidTr="00A409F0">
        <w:tc>
          <w:tcPr>
            <w:tcW w:w="675" w:type="dxa"/>
          </w:tcPr>
          <w:p w:rsidR="003853AC" w:rsidRPr="00D5481E" w:rsidRDefault="00D5481E" w:rsidP="00D5481E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853AC" w:rsidRPr="00D5481E" w:rsidRDefault="00BF721F" w:rsidP="00BF721F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проектов нормативных правовых актов администрации Погарского района (далее – администрация) на </w:t>
            </w:r>
            <w:r w:rsidR="00A409F0">
              <w:rPr>
                <w:sz w:val="22"/>
                <w:szCs w:val="22"/>
              </w:rPr>
              <w:t>соответствие</w:t>
            </w:r>
            <w:r>
              <w:rPr>
                <w:sz w:val="22"/>
                <w:szCs w:val="22"/>
              </w:rPr>
              <w:t xml:space="preserve"> требований антимонопольного законодательства Ро</w:t>
            </w:r>
            <w:r w:rsidR="00A409F0">
              <w:rPr>
                <w:sz w:val="22"/>
                <w:szCs w:val="22"/>
              </w:rPr>
              <w:t>ссийской Федерации</w:t>
            </w:r>
          </w:p>
        </w:tc>
        <w:tc>
          <w:tcPr>
            <w:tcW w:w="3402" w:type="dxa"/>
          </w:tcPr>
          <w:p w:rsidR="003853AC" w:rsidRPr="00D5481E" w:rsidRDefault="00A409F0" w:rsidP="00BF721F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экспертизы проектов нормативных правовых актов администрации на соответствие требованиям антимонопольного законодательства Российской Федерации</w:t>
            </w:r>
          </w:p>
        </w:tc>
        <w:tc>
          <w:tcPr>
            <w:tcW w:w="1985" w:type="dxa"/>
          </w:tcPr>
          <w:p w:rsidR="003853AC" w:rsidRPr="00D5481E" w:rsidRDefault="0036030C" w:rsidP="0036030C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правовой, кадровой и мобилизационной работы</w:t>
            </w:r>
            <w:r w:rsidR="00F143DF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276" w:type="dxa"/>
          </w:tcPr>
          <w:p w:rsidR="003853AC" w:rsidRPr="00D5481E" w:rsidRDefault="00D5481E" w:rsidP="00D5481E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763" w:type="dxa"/>
          </w:tcPr>
          <w:p w:rsidR="003853AC" w:rsidRPr="00D5481E" w:rsidRDefault="00A409F0" w:rsidP="00BF721F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проектов нормативных правовых актов администрации, в отношении которых была проведена экспертиза на соответствие требованиям антимонопольного законодательства Российской Федерации</w:t>
            </w:r>
          </w:p>
        </w:tc>
      </w:tr>
      <w:tr w:rsidR="00A409F0" w:rsidTr="00A409F0">
        <w:tc>
          <w:tcPr>
            <w:tcW w:w="675" w:type="dxa"/>
          </w:tcPr>
          <w:p w:rsidR="003853AC" w:rsidRPr="00D5481E" w:rsidRDefault="00D5481E" w:rsidP="00D5481E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853AC" w:rsidRPr="00D5481E" w:rsidRDefault="00A409F0" w:rsidP="00BD00C1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сотрудников, чьи  трудовые (должностные) обязанн</w:t>
            </w:r>
            <w:r w:rsidR="00BD00C1">
              <w:rPr>
                <w:sz w:val="22"/>
                <w:szCs w:val="22"/>
              </w:rPr>
              <w:t>ости предусматривают выполнение функций, связанных с рисками нарушения антимонопольного законодательства Российской Федерации, в том числе участвующих в процедурах осуществления муниципальных закупок</w:t>
            </w:r>
          </w:p>
        </w:tc>
        <w:tc>
          <w:tcPr>
            <w:tcW w:w="3402" w:type="dxa"/>
          </w:tcPr>
          <w:p w:rsidR="003853AC" w:rsidRPr="00D5481E" w:rsidRDefault="00BD00C1" w:rsidP="003D60D7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Обеспечение направления на обучение сотрудников, чьи трудовые (должностные) </w:t>
            </w:r>
            <w:r w:rsidR="008A1C52">
              <w:rPr>
                <w:sz w:val="22"/>
                <w:szCs w:val="22"/>
              </w:rPr>
              <w:t>обязанности предусматривают выполнени</w:t>
            </w:r>
            <w:r w:rsidR="003D60D7">
              <w:rPr>
                <w:sz w:val="22"/>
                <w:szCs w:val="22"/>
              </w:rPr>
              <w:t>е</w:t>
            </w:r>
            <w:r w:rsidR="008A1C52">
              <w:rPr>
                <w:sz w:val="22"/>
                <w:szCs w:val="22"/>
              </w:rPr>
              <w:t xml:space="preserve"> функций, связанных с рисками нарушения антимонопольного законодательства Российской Федерации, в том числе участвующих в процедурах осуществления государственных закупок, организуемые администрацией в </w:t>
            </w:r>
            <w:r w:rsidR="003D60D7">
              <w:rPr>
                <w:sz w:val="22"/>
                <w:szCs w:val="22"/>
              </w:rPr>
              <w:t>соответствии с п</w:t>
            </w:r>
            <w:r w:rsidR="003D60D7" w:rsidRPr="003D60D7">
              <w:rPr>
                <w:sz w:val="22"/>
                <w:szCs w:val="22"/>
              </w:rPr>
              <w:t>остановление</w:t>
            </w:r>
            <w:r w:rsidR="003D60D7">
              <w:rPr>
                <w:sz w:val="22"/>
                <w:szCs w:val="22"/>
              </w:rPr>
              <w:t>м</w:t>
            </w:r>
            <w:r w:rsidR="003D60D7" w:rsidRPr="003D60D7">
              <w:rPr>
                <w:sz w:val="22"/>
                <w:szCs w:val="22"/>
              </w:rPr>
              <w:t xml:space="preserve"> Правительства Брянской области от 24.12.2018 </w:t>
            </w:r>
            <w:r w:rsidR="003D60D7">
              <w:rPr>
                <w:sz w:val="22"/>
                <w:szCs w:val="22"/>
              </w:rPr>
              <w:t>№</w:t>
            </w:r>
            <w:r w:rsidR="003D60D7" w:rsidRPr="003D60D7">
              <w:rPr>
                <w:sz w:val="22"/>
                <w:szCs w:val="22"/>
              </w:rPr>
              <w:t xml:space="preserve">665-п "Об утверждении государственной программы "Обеспечение реализации полномочий высшего </w:t>
            </w:r>
            <w:r w:rsidR="003D60D7" w:rsidRPr="003D60D7">
              <w:rPr>
                <w:sz w:val="22"/>
                <w:szCs w:val="22"/>
              </w:rPr>
              <w:lastRenderedPageBreak/>
              <w:t>исполнительного органа государственной власти Брянской области"</w:t>
            </w:r>
            <w:r w:rsidR="003D60D7">
              <w:rPr>
                <w:sz w:val="22"/>
                <w:szCs w:val="22"/>
              </w:rPr>
              <w:t xml:space="preserve"> </w:t>
            </w:r>
            <w:r w:rsidR="008A1C52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3853AC" w:rsidRPr="00D5481E" w:rsidRDefault="0036030C" w:rsidP="0036030C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36030C">
              <w:rPr>
                <w:sz w:val="22"/>
                <w:szCs w:val="22"/>
              </w:rPr>
              <w:lastRenderedPageBreak/>
              <w:t>Отдел правовой, кадровой и мобилизационной работы</w:t>
            </w:r>
            <w:r w:rsidR="00F143DF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276" w:type="dxa"/>
          </w:tcPr>
          <w:p w:rsidR="003853AC" w:rsidRPr="00D5481E" w:rsidRDefault="00D5481E" w:rsidP="00D5481E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в три года</w:t>
            </w:r>
          </w:p>
        </w:tc>
        <w:tc>
          <w:tcPr>
            <w:tcW w:w="3763" w:type="dxa"/>
          </w:tcPr>
          <w:p w:rsidR="003853AC" w:rsidRPr="00D5481E" w:rsidRDefault="003D60D7" w:rsidP="00BF721F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сотрудников, чьи трудовые (должностные) обязанности предусматривают выполнение функций, связанных с рисками нарушения антимонопольного законодательства Российской Федерации, в том числе участвующих в процедурах осуществления государственных закупок, принявших участие в обучающих мероприятиях</w:t>
            </w:r>
          </w:p>
        </w:tc>
      </w:tr>
      <w:tr w:rsidR="00A409F0" w:rsidTr="00A409F0">
        <w:tc>
          <w:tcPr>
            <w:tcW w:w="675" w:type="dxa"/>
          </w:tcPr>
          <w:p w:rsidR="003853AC" w:rsidRPr="00D5481E" w:rsidRDefault="00D5481E" w:rsidP="00D5481E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02" w:type="dxa"/>
          </w:tcPr>
          <w:p w:rsidR="003853AC" w:rsidRPr="00D5481E" w:rsidRDefault="003D60D7" w:rsidP="00BF721F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соблюдения требований действующего законодательства в сфере закупок товаров, работ, услуг для нужд администрации</w:t>
            </w:r>
          </w:p>
        </w:tc>
        <w:tc>
          <w:tcPr>
            <w:tcW w:w="3402" w:type="dxa"/>
          </w:tcPr>
          <w:p w:rsidR="003853AC" w:rsidRPr="00D5481E" w:rsidRDefault="003D60D7" w:rsidP="00BF721F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разъяснительных мероприятий, а также подготовка информационно-методических материалов по исполнению требований действующего законодательства в сфере</w:t>
            </w:r>
            <w:r w:rsidR="006D011E">
              <w:rPr>
                <w:sz w:val="22"/>
                <w:szCs w:val="22"/>
              </w:rPr>
              <w:t xml:space="preserve"> закупок товаров, работ, услуг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853AC" w:rsidRPr="00D5481E" w:rsidRDefault="0036030C" w:rsidP="0036030C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экономического развития</w:t>
            </w:r>
            <w:r w:rsidR="00F143DF">
              <w:rPr>
                <w:sz w:val="22"/>
                <w:szCs w:val="22"/>
              </w:rPr>
              <w:t xml:space="preserve"> администрации</w:t>
            </w:r>
            <w:r w:rsidR="00BF721F">
              <w:rPr>
                <w:sz w:val="22"/>
                <w:szCs w:val="22"/>
              </w:rPr>
              <w:t>, структурные подразделения в пределах компетенции</w:t>
            </w:r>
          </w:p>
        </w:tc>
        <w:tc>
          <w:tcPr>
            <w:tcW w:w="1276" w:type="dxa"/>
          </w:tcPr>
          <w:p w:rsidR="003853AC" w:rsidRPr="00D5481E" w:rsidRDefault="00D5481E" w:rsidP="00D5481E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763" w:type="dxa"/>
          </w:tcPr>
          <w:p w:rsidR="003853AC" w:rsidRPr="00D5481E" w:rsidRDefault="006D011E" w:rsidP="00BF721F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разъяснительных мероприятий, а также подготовленных информационно-методических материалов по исполнению требований действующего законодательства в сфере закупок товаров, работ, услуг</w:t>
            </w:r>
          </w:p>
        </w:tc>
      </w:tr>
      <w:tr w:rsidR="00A409F0" w:rsidTr="00A409F0">
        <w:tc>
          <w:tcPr>
            <w:tcW w:w="675" w:type="dxa"/>
          </w:tcPr>
          <w:p w:rsidR="003853AC" w:rsidRPr="00D5481E" w:rsidRDefault="00D5481E" w:rsidP="00D5481E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3853AC" w:rsidRPr="00D5481E" w:rsidRDefault="006D011E" w:rsidP="00BF721F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изменений законодательства Российской Федерации</w:t>
            </w:r>
          </w:p>
        </w:tc>
        <w:tc>
          <w:tcPr>
            <w:tcW w:w="3402" w:type="dxa"/>
          </w:tcPr>
          <w:p w:rsidR="003853AC" w:rsidRPr="00D5481E" w:rsidRDefault="006D011E" w:rsidP="00BF721F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соответствие с законодательством Российской Федерации нормативных правовых актов администрации</w:t>
            </w:r>
          </w:p>
        </w:tc>
        <w:tc>
          <w:tcPr>
            <w:tcW w:w="1985" w:type="dxa"/>
          </w:tcPr>
          <w:p w:rsidR="003853AC" w:rsidRPr="00D5481E" w:rsidRDefault="00BF721F" w:rsidP="00BF721F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F721F">
              <w:rPr>
                <w:sz w:val="22"/>
                <w:szCs w:val="22"/>
              </w:rPr>
              <w:t>Отдел правовой, кадровой и мобилизационной работы</w:t>
            </w:r>
            <w:r w:rsidR="00F143DF">
              <w:rPr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BF721F">
              <w:rPr>
                <w:sz w:val="22"/>
                <w:szCs w:val="22"/>
              </w:rPr>
              <w:t>структурные подразделения в пределах компетенции</w:t>
            </w:r>
          </w:p>
        </w:tc>
        <w:tc>
          <w:tcPr>
            <w:tcW w:w="1276" w:type="dxa"/>
          </w:tcPr>
          <w:p w:rsidR="003853AC" w:rsidRPr="00D5481E" w:rsidRDefault="00D5481E" w:rsidP="00D5481E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763" w:type="dxa"/>
          </w:tcPr>
          <w:p w:rsidR="003853AC" w:rsidRPr="00D5481E" w:rsidRDefault="006D011E" w:rsidP="00BF721F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нарушений антимонопольного законодательства в связи с несоответствием нормативных актов администрации законодательству Российской Федерации </w:t>
            </w:r>
          </w:p>
        </w:tc>
      </w:tr>
      <w:tr w:rsidR="00A409F0" w:rsidTr="00A409F0">
        <w:tc>
          <w:tcPr>
            <w:tcW w:w="675" w:type="dxa"/>
          </w:tcPr>
          <w:p w:rsidR="003853AC" w:rsidRPr="00D5481E" w:rsidRDefault="00D5481E" w:rsidP="00D5481E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3853AC" w:rsidRPr="00D5481E" w:rsidRDefault="006D011E" w:rsidP="00BF721F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допущенных нарушений антимонопольного законодательства</w:t>
            </w:r>
          </w:p>
        </w:tc>
        <w:tc>
          <w:tcPr>
            <w:tcW w:w="3402" w:type="dxa"/>
          </w:tcPr>
          <w:p w:rsidR="003853AC" w:rsidRPr="00D5481E" w:rsidRDefault="006D011E" w:rsidP="00BF721F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структурными подразделениями в пределах своей компетенции в о</w:t>
            </w:r>
            <w:r w:rsidRPr="006D011E">
              <w:rPr>
                <w:sz w:val="22"/>
                <w:szCs w:val="22"/>
              </w:rPr>
              <w:t>тдел правовой, кадровой и мобилизационной работы</w:t>
            </w:r>
            <w:r w:rsidR="00F143DF">
              <w:rPr>
                <w:sz w:val="22"/>
                <w:szCs w:val="22"/>
              </w:rPr>
              <w:t xml:space="preserve"> администрации аналитической информации по допущенным нарушениям антимонопольного законодательства для оценки рисков нарушений антимонопольного законодательства, описания рисков, оценки причин и условий возникновения рисков</w:t>
            </w:r>
          </w:p>
        </w:tc>
        <w:tc>
          <w:tcPr>
            <w:tcW w:w="1985" w:type="dxa"/>
          </w:tcPr>
          <w:p w:rsidR="003853AC" w:rsidRPr="00D5481E" w:rsidRDefault="00BF721F" w:rsidP="00BF721F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F721F">
              <w:rPr>
                <w:sz w:val="22"/>
                <w:szCs w:val="22"/>
              </w:rPr>
              <w:t>Отдел правовой, кадровой и мобилизационной работы</w:t>
            </w:r>
            <w:r w:rsidR="00F143DF">
              <w:rPr>
                <w:sz w:val="22"/>
                <w:szCs w:val="22"/>
              </w:rPr>
              <w:t xml:space="preserve"> администрации</w:t>
            </w:r>
            <w:r w:rsidRPr="00BF721F">
              <w:rPr>
                <w:sz w:val="22"/>
                <w:szCs w:val="22"/>
              </w:rPr>
              <w:t>, структурные подразделения в пределах компетенции</w:t>
            </w:r>
          </w:p>
        </w:tc>
        <w:tc>
          <w:tcPr>
            <w:tcW w:w="1276" w:type="dxa"/>
          </w:tcPr>
          <w:p w:rsidR="003853AC" w:rsidRPr="00D5481E" w:rsidRDefault="00D5481E" w:rsidP="00D5481E">
            <w:pPr>
              <w:pStyle w:val="a3"/>
              <w:widowControl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3763" w:type="dxa"/>
          </w:tcPr>
          <w:p w:rsidR="003853AC" w:rsidRPr="00D5481E" w:rsidRDefault="00F143DF" w:rsidP="00BF721F">
            <w:pPr>
              <w:pStyle w:val="a3"/>
              <w:widowControl w:val="0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полученной информации по допущенным нарушениям антимонопольного законодательства, представленной в  о</w:t>
            </w:r>
            <w:r w:rsidRPr="006D011E">
              <w:rPr>
                <w:sz w:val="22"/>
                <w:szCs w:val="22"/>
              </w:rPr>
              <w:t>тдел правовой, кадровой и мобилизационной работы</w:t>
            </w:r>
            <w:r>
              <w:rPr>
                <w:sz w:val="22"/>
                <w:szCs w:val="22"/>
              </w:rPr>
              <w:t xml:space="preserve"> администрации структурными подразделениями для последующего ее включения в доклад об </w:t>
            </w:r>
            <w:proofErr w:type="gramStart"/>
            <w:r>
              <w:rPr>
                <w:sz w:val="22"/>
                <w:szCs w:val="22"/>
              </w:rPr>
              <w:t>антимонопольном</w:t>
            </w:r>
            <w:proofErr w:type="gramEnd"/>
            <w:r>
              <w:rPr>
                <w:sz w:val="22"/>
                <w:szCs w:val="22"/>
              </w:rPr>
              <w:t xml:space="preserve"> комплаенсе</w:t>
            </w:r>
          </w:p>
        </w:tc>
      </w:tr>
    </w:tbl>
    <w:p w:rsidR="00B8594C" w:rsidRPr="000559A1" w:rsidRDefault="00B8594C" w:rsidP="00B8594C">
      <w:pPr>
        <w:pStyle w:val="a3"/>
        <w:widowControl w:val="0"/>
        <w:ind w:firstLine="0"/>
        <w:contextualSpacing/>
        <w:jc w:val="both"/>
      </w:pPr>
    </w:p>
    <w:sectPr w:rsidR="00B8594C" w:rsidRPr="000559A1" w:rsidSect="003853AC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2B8B"/>
    <w:multiLevelType w:val="multilevel"/>
    <w:tmpl w:val="A188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0701D"/>
    <w:multiLevelType w:val="hybridMultilevel"/>
    <w:tmpl w:val="987C45C6"/>
    <w:lvl w:ilvl="0" w:tplc="8E5E51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DC"/>
    <w:rsid w:val="00004A5B"/>
    <w:rsid w:val="000068A2"/>
    <w:rsid w:val="000462F8"/>
    <w:rsid w:val="000559A1"/>
    <w:rsid w:val="000E6E51"/>
    <w:rsid w:val="001321DC"/>
    <w:rsid w:val="001A4E3D"/>
    <w:rsid w:val="001F2B76"/>
    <w:rsid w:val="002108F1"/>
    <w:rsid w:val="00222733"/>
    <w:rsid w:val="002F20BE"/>
    <w:rsid w:val="00323A74"/>
    <w:rsid w:val="0035310F"/>
    <w:rsid w:val="0036030C"/>
    <w:rsid w:val="003853AC"/>
    <w:rsid w:val="003D60D7"/>
    <w:rsid w:val="004A2279"/>
    <w:rsid w:val="004E0816"/>
    <w:rsid w:val="0052012C"/>
    <w:rsid w:val="00567135"/>
    <w:rsid w:val="005B08C0"/>
    <w:rsid w:val="005C4A2C"/>
    <w:rsid w:val="00620498"/>
    <w:rsid w:val="006673CA"/>
    <w:rsid w:val="006D011E"/>
    <w:rsid w:val="00700611"/>
    <w:rsid w:val="00786724"/>
    <w:rsid w:val="00864E67"/>
    <w:rsid w:val="008A1C52"/>
    <w:rsid w:val="008B2A80"/>
    <w:rsid w:val="00A409F0"/>
    <w:rsid w:val="00A553CB"/>
    <w:rsid w:val="00B8594C"/>
    <w:rsid w:val="00BA74FB"/>
    <w:rsid w:val="00BD00C1"/>
    <w:rsid w:val="00BF67D4"/>
    <w:rsid w:val="00BF721F"/>
    <w:rsid w:val="00C6755C"/>
    <w:rsid w:val="00CF70DC"/>
    <w:rsid w:val="00D5481E"/>
    <w:rsid w:val="00D95E80"/>
    <w:rsid w:val="00DC2E12"/>
    <w:rsid w:val="00DD424D"/>
    <w:rsid w:val="00DF588A"/>
    <w:rsid w:val="00F143DF"/>
    <w:rsid w:val="00F95C52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ind w:firstLine="709"/>
    </w:pPr>
    <w:rPr>
      <w:rFonts w:ascii="Times New Roman" w:eastAsia="SimSun" w:hAnsi="Times New Roman" w:cs="Calibri"/>
      <w:sz w:val="28"/>
      <w:szCs w:val="28"/>
      <w:lang w:eastAsia="en-US"/>
    </w:rPr>
  </w:style>
  <w:style w:type="character" w:customStyle="1" w:styleId="FontStyle16">
    <w:name w:val="Font Style16"/>
    <w:basedOn w:val="a0"/>
    <w:rPr>
      <w:rFonts w:ascii="Times New Roman" w:hAnsi="Times New Roman"/>
      <w:sz w:val="18"/>
    </w:rPr>
  </w:style>
  <w:style w:type="character" w:customStyle="1" w:styleId="FontStyle14">
    <w:name w:val="Font Style14"/>
    <w:basedOn w:val="a0"/>
    <w:rPr>
      <w:rFonts w:ascii="Candara" w:hAnsi="Candara"/>
      <w:b/>
      <w:spacing w:val="-10"/>
      <w:sz w:val="20"/>
    </w:rPr>
  </w:style>
  <w:style w:type="character" w:customStyle="1" w:styleId="FontStyle13">
    <w:name w:val="Font Style13"/>
    <w:basedOn w:val="a0"/>
    <w:rPr>
      <w:rFonts w:ascii="Times New Roman" w:hAnsi="Times New Roman"/>
      <w:i/>
      <w:sz w:val="18"/>
    </w:rPr>
  </w:style>
  <w:style w:type="character" w:customStyle="1" w:styleId="FontStyle11">
    <w:name w:val="Font Style11"/>
    <w:basedOn w:val="a0"/>
    <w:rPr>
      <w:rFonts w:ascii="Candara" w:hAnsi="Candara"/>
      <w:b/>
      <w:smallCaps/>
      <w:sz w:val="28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spacing w:after="0"/>
      <w:ind w:left="720"/>
      <w:contextualSpacing/>
    </w:pPr>
  </w:style>
  <w:style w:type="paragraph" w:customStyle="1" w:styleId="Style8">
    <w:name w:val="Style8"/>
    <w:pPr>
      <w:widowControl w:val="0"/>
      <w:suppressAutoHyphens/>
      <w:ind w:hanging="288"/>
      <w:jc w:val="both"/>
    </w:pPr>
    <w:rPr>
      <w:rFonts w:ascii="Candara" w:eastAsia="SimSun" w:hAnsi="Candara" w:cs="Calibri"/>
      <w:sz w:val="24"/>
      <w:szCs w:val="28"/>
    </w:rPr>
  </w:style>
  <w:style w:type="paragraph" w:customStyle="1" w:styleId="Style6">
    <w:name w:val="Style6"/>
    <w:pPr>
      <w:widowControl w:val="0"/>
      <w:suppressAutoHyphens/>
      <w:ind w:firstLine="450"/>
      <w:jc w:val="both"/>
    </w:pPr>
    <w:rPr>
      <w:rFonts w:ascii="Candara" w:eastAsia="SimSun" w:hAnsi="Candara" w:cs="Calibri"/>
      <w:sz w:val="24"/>
      <w:szCs w:val="28"/>
    </w:rPr>
  </w:style>
  <w:style w:type="paragraph" w:customStyle="1" w:styleId="Style5">
    <w:name w:val="Style5"/>
    <w:pPr>
      <w:widowControl w:val="0"/>
      <w:suppressAutoHyphens/>
      <w:jc w:val="both"/>
    </w:pPr>
    <w:rPr>
      <w:rFonts w:ascii="Candara" w:eastAsia="SimSun" w:hAnsi="Candara" w:cs="Calibri"/>
      <w:sz w:val="24"/>
      <w:szCs w:val="28"/>
    </w:rPr>
  </w:style>
  <w:style w:type="table" w:styleId="aa">
    <w:name w:val="Table Grid"/>
    <w:basedOn w:val="a1"/>
    <w:uiPriority w:val="59"/>
    <w:rsid w:val="0005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F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ind w:firstLine="709"/>
    </w:pPr>
    <w:rPr>
      <w:rFonts w:ascii="Times New Roman" w:eastAsia="SimSun" w:hAnsi="Times New Roman" w:cs="Calibri"/>
      <w:sz w:val="28"/>
      <w:szCs w:val="28"/>
      <w:lang w:eastAsia="en-US"/>
    </w:rPr>
  </w:style>
  <w:style w:type="character" w:customStyle="1" w:styleId="FontStyle16">
    <w:name w:val="Font Style16"/>
    <w:basedOn w:val="a0"/>
    <w:rPr>
      <w:rFonts w:ascii="Times New Roman" w:hAnsi="Times New Roman"/>
      <w:sz w:val="18"/>
    </w:rPr>
  </w:style>
  <w:style w:type="character" w:customStyle="1" w:styleId="FontStyle14">
    <w:name w:val="Font Style14"/>
    <w:basedOn w:val="a0"/>
    <w:rPr>
      <w:rFonts w:ascii="Candara" w:hAnsi="Candara"/>
      <w:b/>
      <w:spacing w:val="-10"/>
      <w:sz w:val="20"/>
    </w:rPr>
  </w:style>
  <w:style w:type="character" w:customStyle="1" w:styleId="FontStyle13">
    <w:name w:val="Font Style13"/>
    <w:basedOn w:val="a0"/>
    <w:rPr>
      <w:rFonts w:ascii="Times New Roman" w:hAnsi="Times New Roman"/>
      <w:i/>
      <w:sz w:val="18"/>
    </w:rPr>
  </w:style>
  <w:style w:type="character" w:customStyle="1" w:styleId="FontStyle11">
    <w:name w:val="Font Style11"/>
    <w:basedOn w:val="a0"/>
    <w:rPr>
      <w:rFonts w:ascii="Candara" w:hAnsi="Candara"/>
      <w:b/>
      <w:smallCaps/>
      <w:sz w:val="28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spacing w:after="0"/>
      <w:ind w:left="720"/>
      <w:contextualSpacing/>
    </w:pPr>
  </w:style>
  <w:style w:type="paragraph" w:customStyle="1" w:styleId="Style8">
    <w:name w:val="Style8"/>
    <w:pPr>
      <w:widowControl w:val="0"/>
      <w:suppressAutoHyphens/>
      <w:ind w:hanging="288"/>
      <w:jc w:val="both"/>
    </w:pPr>
    <w:rPr>
      <w:rFonts w:ascii="Candara" w:eastAsia="SimSun" w:hAnsi="Candara" w:cs="Calibri"/>
      <w:sz w:val="24"/>
      <w:szCs w:val="28"/>
    </w:rPr>
  </w:style>
  <w:style w:type="paragraph" w:customStyle="1" w:styleId="Style6">
    <w:name w:val="Style6"/>
    <w:pPr>
      <w:widowControl w:val="0"/>
      <w:suppressAutoHyphens/>
      <w:ind w:firstLine="450"/>
      <w:jc w:val="both"/>
    </w:pPr>
    <w:rPr>
      <w:rFonts w:ascii="Candara" w:eastAsia="SimSun" w:hAnsi="Candara" w:cs="Calibri"/>
      <w:sz w:val="24"/>
      <w:szCs w:val="28"/>
    </w:rPr>
  </w:style>
  <w:style w:type="paragraph" w:customStyle="1" w:styleId="Style5">
    <w:name w:val="Style5"/>
    <w:pPr>
      <w:widowControl w:val="0"/>
      <w:suppressAutoHyphens/>
      <w:jc w:val="both"/>
    </w:pPr>
    <w:rPr>
      <w:rFonts w:ascii="Candara" w:eastAsia="SimSun" w:hAnsi="Candara" w:cs="Calibri"/>
      <w:sz w:val="24"/>
      <w:szCs w:val="28"/>
    </w:rPr>
  </w:style>
  <w:style w:type="table" w:styleId="aa">
    <w:name w:val="Table Grid"/>
    <w:basedOn w:val="a1"/>
    <w:uiPriority w:val="59"/>
    <w:rsid w:val="0005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F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3FC7-FE64-4CE4-9367-6015BD32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Чумасов А.И.</dc:creator>
  <cp:lastModifiedBy>User</cp:lastModifiedBy>
  <cp:revision>6</cp:revision>
  <cp:lastPrinted>2020-02-06T13:11:00Z</cp:lastPrinted>
  <dcterms:created xsi:type="dcterms:W3CDTF">2020-02-05T14:28:00Z</dcterms:created>
  <dcterms:modified xsi:type="dcterms:W3CDTF">2020-02-06T13:11:00Z</dcterms:modified>
</cp:coreProperties>
</file>