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72" w:rsidRDefault="007E3C72" w:rsidP="007E3C72">
      <w:pPr>
        <w:jc w:val="center"/>
        <w:rPr>
          <w:b/>
          <w:bCs/>
          <w:kern w:val="2"/>
          <w:sz w:val="26"/>
          <w:szCs w:val="26"/>
          <w:lang w:eastAsia="ru-RU"/>
        </w:rPr>
      </w:pPr>
      <w:r>
        <w:rPr>
          <w:b/>
          <w:bCs/>
          <w:kern w:val="2"/>
          <w:sz w:val="26"/>
          <w:szCs w:val="26"/>
          <w:lang w:eastAsia="ru-RU"/>
        </w:rPr>
        <w:t>БРЯНСКАЯ ОБЛАСТЬ</w:t>
      </w:r>
    </w:p>
    <w:p w:rsidR="007E3C72" w:rsidRDefault="007E3C72" w:rsidP="007E3C72">
      <w:pPr>
        <w:jc w:val="center"/>
        <w:rPr>
          <w:b/>
          <w:bCs/>
          <w:kern w:val="2"/>
          <w:sz w:val="26"/>
          <w:szCs w:val="26"/>
          <w:lang w:eastAsia="ru-RU"/>
        </w:rPr>
      </w:pPr>
      <w:r>
        <w:rPr>
          <w:b/>
          <w:bCs/>
          <w:kern w:val="2"/>
          <w:sz w:val="26"/>
          <w:szCs w:val="26"/>
          <w:lang w:eastAsia="ru-RU"/>
        </w:rPr>
        <w:t>ТЕРРИТОРИАЛЬНАЯ ИЗБИРАТЕЛЬНАЯ КОМИССИЯ</w:t>
      </w:r>
    </w:p>
    <w:p w:rsidR="007E3C72" w:rsidRDefault="00FE009E" w:rsidP="007E3C72">
      <w:pPr>
        <w:jc w:val="center"/>
        <w:rPr>
          <w:b/>
          <w:bCs/>
          <w:kern w:val="2"/>
          <w:sz w:val="26"/>
          <w:szCs w:val="26"/>
          <w:lang w:eastAsia="ru-RU"/>
        </w:rPr>
      </w:pPr>
      <w:r>
        <w:rPr>
          <w:b/>
          <w:kern w:val="2"/>
          <w:sz w:val="26"/>
          <w:szCs w:val="26"/>
          <w:lang w:eastAsia="ru-RU"/>
        </w:rPr>
        <w:t>ПОГАРСКОГО</w:t>
      </w:r>
      <w:r w:rsidR="007E3C72">
        <w:rPr>
          <w:b/>
          <w:kern w:val="2"/>
          <w:sz w:val="26"/>
          <w:szCs w:val="26"/>
          <w:lang w:eastAsia="ru-RU"/>
        </w:rPr>
        <w:t xml:space="preserve">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4"/>
      </w:tblGrid>
      <w:tr w:rsidR="007E3C72" w:rsidTr="007E3C72">
        <w:trPr>
          <w:trHeight w:val="292"/>
        </w:trPr>
        <w:tc>
          <w:tcPr>
            <w:tcW w:w="994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</w:tbl>
    <w:p w:rsidR="007E3C72" w:rsidRDefault="007E3C72" w:rsidP="007E3C72">
      <w:pPr>
        <w:jc w:val="center"/>
        <w:rPr>
          <w:kern w:val="2"/>
          <w:sz w:val="26"/>
          <w:szCs w:val="26"/>
          <w:lang w:eastAsia="ru-RU"/>
        </w:rPr>
      </w:pPr>
    </w:p>
    <w:p w:rsidR="007E3C72" w:rsidRDefault="007E3C72" w:rsidP="007E3C72">
      <w:pPr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 xml:space="preserve">21 июня 2024 г.                                                                                                      </w:t>
      </w:r>
      <w:r w:rsidR="000455AE">
        <w:rPr>
          <w:bCs/>
          <w:kern w:val="2"/>
          <w:sz w:val="26"/>
          <w:szCs w:val="26"/>
          <w:lang w:eastAsia="ru-RU"/>
        </w:rPr>
        <w:t>№22</w:t>
      </w:r>
    </w:p>
    <w:p w:rsidR="007E3C72" w:rsidRDefault="00FE009E" w:rsidP="007E3C72">
      <w:pPr>
        <w:jc w:val="center"/>
        <w:rPr>
          <w:kern w:val="2"/>
          <w:sz w:val="26"/>
          <w:szCs w:val="26"/>
          <w:lang w:eastAsia="ru-RU"/>
        </w:rPr>
      </w:pPr>
      <w:proofErr w:type="spellStart"/>
      <w:r>
        <w:rPr>
          <w:kern w:val="2"/>
          <w:sz w:val="26"/>
          <w:szCs w:val="26"/>
          <w:lang w:eastAsia="ru-RU"/>
        </w:rPr>
        <w:t>Пгт</w:t>
      </w:r>
      <w:proofErr w:type="spellEnd"/>
      <w:r>
        <w:rPr>
          <w:kern w:val="2"/>
          <w:sz w:val="26"/>
          <w:szCs w:val="26"/>
          <w:lang w:eastAsia="ru-RU"/>
        </w:rPr>
        <w:t xml:space="preserve"> Погар</w:t>
      </w:r>
    </w:p>
    <w:p w:rsidR="007E3C72" w:rsidRDefault="007E3C72" w:rsidP="007E3C72">
      <w:pPr>
        <w:jc w:val="center"/>
        <w:rPr>
          <w:b/>
          <w:sz w:val="24"/>
          <w:szCs w:val="24"/>
        </w:rPr>
      </w:pPr>
    </w:p>
    <w:p w:rsidR="007E3C72" w:rsidRDefault="007E3C72" w:rsidP="007E3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Комплексе мер по обеспечению информирования избирателей об избирательных объединениях, выдвинувших кандидатов по одномандатным избирательным округам, о списках кандидатов по одномандатным избирательным округам, о кандидатах, зарегистрированных кандидатах при проведении выборов депутатов представительных органов поселений на территории МО «</w:t>
      </w:r>
      <w:r w:rsidR="00FE009E">
        <w:rPr>
          <w:b/>
          <w:sz w:val="24"/>
          <w:szCs w:val="24"/>
        </w:rPr>
        <w:t>Погарский</w:t>
      </w:r>
      <w:r>
        <w:rPr>
          <w:b/>
          <w:sz w:val="24"/>
          <w:szCs w:val="24"/>
        </w:rPr>
        <w:t xml:space="preserve"> муниципальный район Брянской области» </w:t>
      </w:r>
    </w:p>
    <w:p w:rsidR="007E3C72" w:rsidRDefault="007E3C72" w:rsidP="007E3C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E3C72" w:rsidRDefault="007E3C72" w:rsidP="007E3C72">
      <w:pPr>
        <w:shd w:val="clear" w:color="auto" w:fill="FFFFFF"/>
        <w:ind w:right="34"/>
        <w:rPr>
          <w:sz w:val="18"/>
          <w:szCs w:val="18"/>
        </w:rPr>
      </w:pPr>
    </w:p>
    <w:p w:rsidR="007E3C72" w:rsidRDefault="007E3C72" w:rsidP="007E3C72">
      <w:pPr>
        <w:spacing w:line="216" w:lineRule="auto"/>
        <w:ind w:firstLine="851"/>
        <w:rPr>
          <w:i/>
          <w:sz w:val="24"/>
          <w:szCs w:val="24"/>
          <w:vertAlign w:val="superscript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 пунктами 7 и 8 статьи 33, пунктом 3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пунктами 8 и 9 статьи 19, пунктами 20 и 21 статьи 20, пунктом 3 статьи 40 </w:t>
      </w:r>
      <w:r>
        <w:rPr>
          <w:sz w:val="24"/>
          <w:szCs w:val="24"/>
        </w:rPr>
        <w:t>Закона Брянской области от 26 июня 2008 года № 54-З</w:t>
      </w:r>
      <w:proofErr w:type="gramEnd"/>
      <w:r>
        <w:rPr>
          <w:sz w:val="24"/>
          <w:szCs w:val="24"/>
        </w:rPr>
        <w:t xml:space="preserve"> «О выборах депутатов представительных органов муниципальных образований в Брянской области» в</w:t>
      </w:r>
      <w:r>
        <w:rPr>
          <w:sz w:val="24"/>
          <w:szCs w:val="24"/>
          <w:lang w:eastAsia="ru-RU"/>
        </w:rPr>
        <w:t xml:space="preserve"> целях информирования избирателей т</w:t>
      </w:r>
      <w:r>
        <w:rPr>
          <w:sz w:val="24"/>
          <w:szCs w:val="24"/>
        </w:rPr>
        <w:t xml:space="preserve">ерриториальная избирательная комиссия </w:t>
      </w:r>
      <w:r w:rsidR="00FE009E">
        <w:rPr>
          <w:sz w:val="24"/>
          <w:szCs w:val="24"/>
        </w:rPr>
        <w:t xml:space="preserve">Погарского </w:t>
      </w:r>
      <w:r>
        <w:rPr>
          <w:sz w:val="24"/>
          <w:szCs w:val="24"/>
        </w:rPr>
        <w:t xml:space="preserve"> района</w:t>
      </w:r>
    </w:p>
    <w:p w:rsidR="007E3C72" w:rsidRDefault="007E3C72" w:rsidP="007E3C72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7E3C72" w:rsidRDefault="007E3C72" w:rsidP="007E3C72">
      <w:pPr>
        <w:rPr>
          <w:i/>
          <w:sz w:val="18"/>
          <w:szCs w:val="18"/>
        </w:rPr>
      </w:pPr>
      <w:r>
        <w:rPr>
          <w:sz w:val="24"/>
          <w:szCs w:val="24"/>
        </w:rPr>
        <w:t xml:space="preserve">           1. Утвердить Комплекс мер по обеспечению информирования избирателей об избирательных объединениях, выдвинувших кандидатов по одномандатным избирательным округам, о списках кандидатов по одномандатным избирательным округам, о кандидатах, зарегистрированных кандидатах при проведении выборов депутатов представительных органов поселений на территории МО «</w:t>
      </w:r>
      <w:r w:rsidR="00FE009E">
        <w:rPr>
          <w:sz w:val="24"/>
          <w:szCs w:val="24"/>
        </w:rPr>
        <w:t>Погарский</w:t>
      </w:r>
      <w:r>
        <w:rPr>
          <w:sz w:val="24"/>
          <w:szCs w:val="24"/>
        </w:rPr>
        <w:t xml:space="preserve"> муниципальный район Брянской области»</w:t>
      </w:r>
    </w:p>
    <w:p w:rsidR="007E3C72" w:rsidRDefault="007E3C72" w:rsidP="007E3C72">
      <w:pPr>
        <w:shd w:val="clear" w:color="auto" w:fill="FFFFFF"/>
        <w:ind w:firstLine="691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proofErr w:type="gramStart"/>
      <w:r>
        <w:rPr>
          <w:sz w:val="24"/>
          <w:szCs w:val="24"/>
          <w:lang w:eastAsia="ru-RU"/>
        </w:rPr>
        <w:t>Разместить</w:t>
      </w:r>
      <w:proofErr w:type="gramEnd"/>
      <w:r>
        <w:rPr>
          <w:sz w:val="24"/>
          <w:szCs w:val="24"/>
          <w:lang w:eastAsia="ru-RU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r w:rsidR="00FE009E">
        <w:rPr>
          <w:sz w:val="24"/>
          <w:szCs w:val="24"/>
          <w:lang w:eastAsia="ru-RU"/>
        </w:rPr>
        <w:t>Погарского</w:t>
      </w:r>
      <w:r>
        <w:rPr>
          <w:sz w:val="24"/>
          <w:szCs w:val="24"/>
          <w:lang w:eastAsia="ru-RU"/>
        </w:rPr>
        <w:t xml:space="preserve"> района в информационно-телекоммуникационной сети «Интернет».     </w:t>
      </w:r>
    </w:p>
    <w:p w:rsidR="007E3C72" w:rsidRDefault="007E3C72" w:rsidP="007E3C72">
      <w:pPr>
        <w:autoSpaceDE w:val="0"/>
        <w:autoSpaceDN w:val="0"/>
        <w:adjustRightInd w:val="0"/>
        <w:rPr>
          <w:sz w:val="24"/>
          <w:szCs w:val="24"/>
        </w:rPr>
      </w:pPr>
    </w:p>
    <w:p w:rsidR="007E3C72" w:rsidRDefault="007E3C72" w:rsidP="007E3C72">
      <w:pPr>
        <w:autoSpaceDE w:val="0"/>
        <w:autoSpaceDN w:val="0"/>
        <w:adjustRightInd w:val="0"/>
        <w:rPr>
          <w:sz w:val="24"/>
          <w:szCs w:val="24"/>
        </w:rPr>
      </w:pPr>
    </w:p>
    <w:p w:rsidR="007E3C72" w:rsidRDefault="007E3C72" w:rsidP="007E3C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7E3C72" w:rsidRDefault="007E3C72" w:rsidP="007E3C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FE009E">
        <w:rPr>
          <w:sz w:val="24"/>
          <w:szCs w:val="24"/>
        </w:rPr>
        <w:t>Погарского</w:t>
      </w:r>
      <w:r>
        <w:rPr>
          <w:sz w:val="24"/>
          <w:szCs w:val="24"/>
        </w:rPr>
        <w:t xml:space="preserve"> района                                                  </w:t>
      </w:r>
      <w:r w:rsidR="00FE009E">
        <w:rPr>
          <w:sz w:val="24"/>
          <w:szCs w:val="24"/>
        </w:rPr>
        <w:t xml:space="preserve">Т.А. </w:t>
      </w:r>
      <w:proofErr w:type="spellStart"/>
      <w:r w:rsidR="00FE009E">
        <w:rPr>
          <w:sz w:val="24"/>
          <w:szCs w:val="24"/>
        </w:rPr>
        <w:t>Поплевко</w:t>
      </w:r>
      <w:proofErr w:type="spellEnd"/>
      <w:r>
        <w:rPr>
          <w:sz w:val="24"/>
          <w:szCs w:val="24"/>
        </w:rPr>
        <w:t xml:space="preserve"> </w:t>
      </w:r>
    </w:p>
    <w:p w:rsidR="007E3C72" w:rsidRDefault="007E3C72" w:rsidP="007E3C72">
      <w:pPr>
        <w:autoSpaceDE w:val="0"/>
        <w:autoSpaceDN w:val="0"/>
        <w:adjustRightInd w:val="0"/>
        <w:rPr>
          <w:sz w:val="24"/>
          <w:szCs w:val="24"/>
        </w:rPr>
      </w:pPr>
    </w:p>
    <w:p w:rsidR="007E3C72" w:rsidRDefault="007E3C72" w:rsidP="007E3C72">
      <w:pPr>
        <w:autoSpaceDE w:val="0"/>
        <w:autoSpaceDN w:val="0"/>
        <w:adjustRightInd w:val="0"/>
        <w:rPr>
          <w:sz w:val="24"/>
          <w:szCs w:val="24"/>
        </w:rPr>
      </w:pPr>
    </w:p>
    <w:p w:rsidR="007E3C72" w:rsidRDefault="007E3C72" w:rsidP="007E3C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7E3C72" w:rsidRDefault="007E3C72" w:rsidP="007E3C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FE009E">
        <w:rPr>
          <w:sz w:val="24"/>
          <w:szCs w:val="24"/>
        </w:rPr>
        <w:t>Пога</w:t>
      </w:r>
      <w:r w:rsidR="003F18DB">
        <w:rPr>
          <w:sz w:val="24"/>
          <w:szCs w:val="24"/>
        </w:rPr>
        <w:t>р</w:t>
      </w:r>
      <w:r w:rsidR="00FE009E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 района                                                   </w:t>
      </w:r>
      <w:r w:rsidR="00FE009E">
        <w:rPr>
          <w:sz w:val="24"/>
          <w:szCs w:val="24"/>
        </w:rPr>
        <w:t xml:space="preserve">Т.В. </w:t>
      </w:r>
      <w:proofErr w:type="spellStart"/>
      <w:r w:rsidR="00FE009E">
        <w:rPr>
          <w:sz w:val="24"/>
          <w:szCs w:val="24"/>
        </w:rPr>
        <w:t>Прусова</w:t>
      </w:r>
      <w:proofErr w:type="spellEnd"/>
    </w:p>
    <w:p w:rsidR="007E3C72" w:rsidRDefault="007E3C72" w:rsidP="007E3C72">
      <w:pPr>
        <w:autoSpaceDE w:val="0"/>
        <w:autoSpaceDN w:val="0"/>
        <w:adjustRightInd w:val="0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F18DB" w:rsidRDefault="007E3C72" w:rsidP="007E3C72">
      <w:pPr>
        <w:pStyle w:val="Con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решению </w:t>
      </w:r>
      <w:proofErr w:type="gramStart"/>
      <w:r w:rsidR="003F18DB">
        <w:rPr>
          <w:sz w:val="24"/>
          <w:szCs w:val="24"/>
        </w:rPr>
        <w:t>территориальной</w:t>
      </w:r>
      <w:proofErr w:type="gramEnd"/>
      <w:r w:rsidR="003F18DB">
        <w:rPr>
          <w:sz w:val="24"/>
          <w:szCs w:val="24"/>
        </w:rPr>
        <w:t xml:space="preserve"> </w:t>
      </w:r>
    </w:p>
    <w:p w:rsidR="003F18DB" w:rsidRDefault="007E3C72" w:rsidP="007E3C72">
      <w:pPr>
        <w:pStyle w:val="ConsNormal"/>
        <w:jc w:val="right"/>
        <w:rPr>
          <w:sz w:val="24"/>
          <w:szCs w:val="24"/>
        </w:rPr>
      </w:pPr>
      <w:r>
        <w:rPr>
          <w:sz w:val="24"/>
          <w:szCs w:val="24"/>
        </w:rPr>
        <w:t>избирательной</w:t>
      </w:r>
      <w:r w:rsidR="003F1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</w:p>
    <w:p w:rsidR="007E3C72" w:rsidRDefault="00FE009E" w:rsidP="007E3C72">
      <w:pPr>
        <w:pStyle w:val="ConsNormal"/>
        <w:jc w:val="right"/>
        <w:rPr>
          <w:sz w:val="24"/>
          <w:szCs w:val="24"/>
        </w:rPr>
      </w:pPr>
      <w:r>
        <w:rPr>
          <w:sz w:val="24"/>
          <w:szCs w:val="24"/>
        </w:rPr>
        <w:t>Погарского</w:t>
      </w:r>
      <w:r w:rsidR="007E3C72">
        <w:rPr>
          <w:sz w:val="24"/>
          <w:szCs w:val="24"/>
        </w:rPr>
        <w:t xml:space="preserve"> района </w:t>
      </w:r>
    </w:p>
    <w:p w:rsidR="007E3C72" w:rsidRDefault="007E3C72" w:rsidP="007E3C72">
      <w:pPr>
        <w:pStyle w:val="Con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21 июня 2024 г. № </w:t>
      </w:r>
      <w:r w:rsidR="000455AE">
        <w:rPr>
          <w:sz w:val="24"/>
          <w:szCs w:val="24"/>
        </w:rPr>
        <w:t>22</w:t>
      </w:r>
    </w:p>
    <w:p w:rsidR="007E3C72" w:rsidRDefault="007E3C72" w:rsidP="007E3C72">
      <w:pPr>
        <w:autoSpaceDE w:val="0"/>
        <w:autoSpaceDN w:val="0"/>
        <w:adjustRightInd w:val="0"/>
        <w:rPr>
          <w:sz w:val="24"/>
          <w:szCs w:val="24"/>
        </w:rPr>
      </w:pPr>
    </w:p>
    <w:p w:rsidR="007E3C72" w:rsidRDefault="007E3C72" w:rsidP="007E3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Комплекс мер по обеспечению информирования избирателей об избирательных объединениях, выдвинувших кандидатов по одномандатным избирательным округам, о списках кандидатов по одномандатным избирательным округам, о кандидатах, зарегистрированных кандидатах при проведении выборов депутатов представительных органов поселений на территории МО «</w:t>
      </w:r>
      <w:r w:rsidR="00FE009E">
        <w:rPr>
          <w:b/>
          <w:sz w:val="24"/>
          <w:szCs w:val="24"/>
        </w:rPr>
        <w:t>Погарский</w:t>
      </w:r>
      <w:r w:rsidR="003F18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муниципальный район Брянской области»</w:t>
      </w:r>
    </w:p>
    <w:p w:rsidR="007E3C72" w:rsidRDefault="007E3C72" w:rsidP="007E3C72">
      <w:pPr>
        <w:jc w:val="center"/>
        <w:rPr>
          <w:b/>
          <w:sz w:val="24"/>
          <w:szCs w:val="24"/>
        </w:rPr>
      </w:pPr>
    </w:p>
    <w:p w:rsidR="007E3C72" w:rsidRDefault="007E3C72" w:rsidP="007E3C72">
      <w:pPr>
        <w:rPr>
          <w:b/>
          <w:szCs w:val="28"/>
        </w:rPr>
      </w:pPr>
      <w:r>
        <w:rPr>
          <w:sz w:val="24"/>
          <w:szCs w:val="24"/>
        </w:rPr>
        <w:t xml:space="preserve">              1</w:t>
      </w:r>
      <w:r>
        <w:rPr>
          <w:szCs w:val="28"/>
        </w:rPr>
        <w:t xml:space="preserve">. </w:t>
      </w:r>
      <w:proofErr w:type="gramStart"/>
      <w:r>
        <w:rPr>
          <w:sz w:val="24"/>
          <w:szCs w:val="24"/>
        </w:rPr>
        <w:t>Комплекс мер по обеспечению информирования избирателей об избирательных объединениях, выдвинувших кандидатов по одномандатным избирательным округам, о списках кандидатов по одномандатным избирательным округам, о кандидатах, зарегистрированных кандидатах при проведении выборов депутатов представительных органов поселений на территории МО «</w:t>
      </w:r>
      <w:r w:rsidR="00FE009E">
        <w:rPr>
          <w:sz w:val="24"/>
          <w:szCs w:val="24"/>
        </w:rPr>
        <w:t>Погарский</w:t>
      </w:r>
      <w:r>
        <w:rPr>
          <w:sz w:val="24"/>
          <w:szCs w:val="24"/>
        </w:rPr>
        <w:t xml:space="preserve"> муниципальный район Брянской области» (далее – Комплекс мер) разработан в целях реализации требований </w:t>
      </w:r>
      <w:r>
        <w:rPr>
          <w:sz w:val="24"/>
          <w:szCs w:val="24"/>
          <w:lang w:eastAsia="ru-RU"/>
        </w:rPr>
        <w:t>пункта 8 и 9 статьи 19, пункта 20 и 21 статьи</w:t>
      </w:r>
      <w:proofErr w:type="gramEnd"/>
      <w:r>
        <w:rPr>
          <w:sz w:val="24"/>
          <w:szCs w:val="24"/>
          <w:lang w:eastAsia="ru-RU"/>
        </w:rPr>
        <w:t xml:space="preserve"> 20, пункта 3 статьи 40 </w:t>
      </w:r>
      <w:r>
        <w:rPr>
          <w:sz w:val="24"/>
          <w:szCs w:val="24"/>
        </w:rPr>
        <w:t xml:space="preserve">Закона Брянской области от 26 июня 2008 года № 54-З «О выборах депутатов представительных органов муниципальных образований в Брянской области» </w:t>
      </w:r>
      <w:r>
        <w:rPr>
          <w:sz w:val="24"/>
          <w:szCs w:val="24"/>
          <w:lang w:eastAsia="ru-RU"/>
        </w:rPr>
        <w:t>(далее – Закон).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Информирование избирателей, являющихся инвалидами, осуществляется с учетом постановления Центральной избирательной комиссии Российской Федерации от </w:t>
      </w:r>
      <w:r>
        <w:rPr>
          <w:rFonts w:eastAsiaTheme="minorHAnsi"/>
          <w:sz w:val="24"/>
          <w:szCs w:val="24"/>
        </w:rPr>
        <w:t>29 июля 2020 года № 262/1933-7 (с изм. от 09 июня 2021 года № 9/78-8, от 27 июля 2022 года № 91/752-8, от 14 июня 2023 года № 118/937-8)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Федерации».</w:t>
      </w:r>
      <w:proofErr w:type="gramEnd"/>
    </w:p>
    <w:p w:rsidR="007E3C72" w:rsidRDefault="007E3C72" w:rsidP="007E3C72">
      <w:pPr>
        <w:pStyle w:val="3"/>
        <w:spacing w:after="0"/>
        <w:ind w:left="0" w:firstLine="0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3. В целях информирования избирателей об избирательных объединениях, выдвинувших кандидатов по одномандатным избирательным округам, о списках кандидатов по одномандатным избирательным округам, о кандидатах, зарегистрированных кандидатах при проведении выборов депутатов представительных органов поселений на территории МО «</w:t>
      </w:r>
      <w:r w:rsidR="00FE009E">
        <w:rPr>
          <w:sz w:val="24"/>
          <w:szCs w:val="24"/>
        </w:rPr>
        <w:t xml:space="preserve">Погарский </w:t>
      </w:r>
      <w:r>
        <w:rPr>
          <w:sz w:val="24"/>
          <w:szCs w:val="24"/>
        </w:rPr>
        <w:t xml:space="preserve"> муниципальный район Брянской области».</w:t>
      </w:r>
    </w:p>
    <w:p w:rsidR="007E3C72" w:rsidRDefault="007E3C72" w:rsidP="003F1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8DB">
        <w:rPr>
          <w:sz w:val="24"/>
          <w:szCs w:val="24"/>
        </w:rPr>
        <w:tab/>
      </w:r>
      <w:r>
        <w:rPr>
          <w:sz w:val="24"/>
          <w:szCs w:val="24"/>
        </w:rPr>
        <w:t xml:space="preserve">3.1. Территориальная избирательная комиссия </w:t>
      </w:r>
      <w:r w:rsidR="00FE009E">
        <w:rPr>
          <w:sz w:val="24"/>
          <w:szCs w:val="24"/>
        </w:rPr>
        <w:t>Погарского</w:t>
      </w:r>
      <w:r>
        <w:rPr>
          <w:sz w:val="24"/>
          <w:szCs w:val="24"/>
        </w:rPr>
        <w:t xml:space="preserve"> района (далее - Комиссия) размещает на своей информационной странице в информационно-телекоммуникационной сети «Интернет» сведения о </w:t>
      </w:r>
      <w:proofErr w:type="gramStart"/>
      <w:r>
        <w:rPr>
          <w:sz w:val="24"/>
          <w:szCs w:val="24"/>
        </w:rPr>
        <w:t>заверении</w:t>
      </w:r>
      <w:proofErr w:type="gramEnd"/>
      <w:r>
        <w:rPr>
          <w:sz w:val="24"/>
          <w:szCs w:val="24"/>
        </w:rPr>
        <w:t xml:space="preserve"> единых списков кандидатов, списков кандидатов по одномандатным избирательным округам. Сведения о кандидатах, включенных в заверенные единые списки кандидатов, списки кандидатов по одномандатным избирательным округам размещаются в следующем объеме:        </w:t>
      </w:r>
    </w:p>
    <w:p w:rsidR="007E3C72" w:rsidRDefault="007E3C72" w:rsidP="007E3C72">
      <w:pPr>
        <w:pStyle w:val="a6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фамилия, имя и отчество, дата рождения кандидата;</w:t>
      </w:r>
    </w:p>
    <w:p w:rsidR="007E3C72" w:rsidRDefault="007E3C72" w:rsidP="007E3C72">
      <w:pPr>
        <w:pStyle w:val="a6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 о месте жительства кандидата (наименование субъекта Российской Федерации, района, города, иного населенного пункта; в случае, если кандидат не имеет  места жительства в  пределах  Российской Федерации, соответствующие сведения не воспроизводятся или указывается «не имеет»);</w:t>
      </w:r>
    </w:p>
    <w:p w:rsidR="007E3C72" w:rsidRDefault="007E3C72" w:rsidP="007E3C72">
      <w:pPr>
        <w:pStyle w:val="a6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указывается род занятий) в  отношении кандидатов выдвинутых  в составе единого  списка кандидатов;</w:t>
      </w:r>
    </w:p>
    <w:p w:rsidR="007E3C72" w:rsidRDefault="007E3C72" w:rsidP="007E3C72">
      <w:pPr>
        <w:pStyle w:val="a6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отношении кандидатов, выдвинутых по одномандатным избирательным округам, дополнительно указывается наименование и (или) номер одномандатного избирательного округа;</w:t>
      </w:r>
    </w:p>
    <w:p w:rsidR="007E3C72" w:rsidRDefault="007E3C72" w:rsidP="007E3C72">
      <w:pPr>
        <w:pStyle w:val="a6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отношении кандидатов, выдвинутых в составе единого списка кандидатов, дополнительно указывается номер по порядку. </w:t>
      </w:r>
    </w:p>
    <w:p w:rsidR="007E3C72" w:rsidRDefault="007E3C72" w:rsidP="007E3C72">
      <w:pPr>
        <w:pStyle w:val="3"/>
        <w:spacing w:after="0"/>
        <w:ind w:left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>Комиссия не позднее чем через 48 часов после регистрации каждого единого списка кандидатов направляет для опубликования в региональное периодическое печатное издание, распространяемое на территории соответствующего единого муниципального округа, сведения о регистрации единого списка кандидатов вместе со сведениями о включенных в него зарегистрированных кандидатах в объеме, установленном пунктом 3.1 настоящего Комплекса мер.</w:t>
      </w:r>
      <w:proofErr w:type="gramEnd"/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3.3. На </w:t>
      </w:r>
      <w:proofErr w:type="gramStart"/>
      <w:r>
        <w:rPr>
          <w:sz w:val="24"/>
          <w:szCs w:val="24"/>
        </w:rPr>
        <w:t>интернет-портале</w:t>
      </w:r>
      <w:proofErr w:type="gramEnd"/>
      <w:r>
        <w:rPr>
          <w:sz w:val="24"/>
          <w:szCs w:val="24"/>
        </w:rPr>
        <w:t xml:space="preserve"> ГАС «Выборы» в информационно-телекоммуникационной сети «Интернет» размещаются сведения о каждом кандидате, включенном в единый список кандидатов, в следующем объеме: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фамилия, имя и отчество;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дата и место рождения;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месте жительства (наименование субъекта Российской Федерации, района, города, иного населенного пункта; в случае, если кандидат не имеет места жительства в пределах Российской Федерации, соответствующие сведения не воспроизводятся или, указывается «не имеет»);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профессиональном образовании (с указанием организации, осуществляющей образовательную деятельность, года ее окончания) (при наличии);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об основном месте работы или службы, занимаемой должности (в случае отсутствия основного места работы или службы - роде занятий);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кандидат является депутатом и осуществляет свои полномочия на непостоянной основе, - сведения об этом с указанием наименование соответствующего представительного органа;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судимости, сведения о дате снятия или погашения судимости (при наличии):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судимость снята или погашена, – слова «имелась судимость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судимость не снята и не погашена, – слова «имеется судимость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том, что кандидат является иностранным агентом, либо кандидатом, аффилированным с иностранным агентом (при наличии).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 Комиссия размещает на своей информационной странице в информационно-телекоммуникационной сети «Интернет» сведения о каждом кандидате, включенном в единый список кандидатов, в следующем объеме: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3.4.1. Источники и общая сумма доходов кандидата за 2023 год (в рублях).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 Сведения об имуществе по состоянию на 01 июня 2024 года (при наличии; для имущества общей собственности указывается ее вид, для имущества на праве общей долевой собственности указывается размер доли в праве):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3.4.2.1. Недвижимое имущество, находящееся на территории Российской Федерации: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земельные участки (наименование субъекта Российской Федерации, района, города, иного населенного пункта, количество, общая площадь (кв. м) каждого; вид общей собственности);</w:t>
      </w:r>
      <w:proofErr w:type="gramEnd"/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жилые дома (наименование субъекта Российской Федерации, района, города, иного населенного пункта, количество, общая площадь (кв. м) каждого; вид общей собственности);</w:t>
      </w:r>
      <w:proofErr w:type="gramEnd"/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квартиры, комнаты (наименование субъекта Российской Федерации, района, города, иного населенного пункта количество, общая площадь (кв. м) каждой; вид общей </w:t>
      </w:r>
      <w:r>
        <w:rPr>
          <w:sz w:val="24"/>
          <w:szCs w:val="24"/>
        </w:rPr>
        <w:lastRenderedPageBreak/>
        <w:t>собственности);</w:t>
      </w:r>
      <w:proofErr w:type="gramEnd"/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садовые дома (наименование субъекта Российской Федерации, района, города, иного населенного пункта количество, общая площадь (кв. м) каждой; вид общей собственности);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>-места (наименование субъекта Российской Федерации, района, города, иного населенного пункта количество, общая площадь (кв. м) каждого; вид общей собственности);</w:t>
      </w:r>
      <w:proofErr w:type="gramEnd"/>
    </w:p>
    <w:p w:rsidR="007E3C72" w:rsidRDefault="007E3C72" w:rsidP="007E3C72">
      <w:pPr>
        <w:pStyle w:val="2"/>
        <w:tabs>
          <w:tab w:val="left" w:pos="1260"/>
        </w:tabs>
        <w:suppressAutoHyphens/>
        <w:spacing w:after="0" w:line="0" w:lineRule="atLeast"/>
        <w:rPr>
          <w:color w:val="000000"/>
          <w:kern w:val="28"/>
          <w:sz w:val="24"/>
          <w:szCs w:val="24"/>
        </w:rPr>
      </w:pPr>
      <w:proofErr w:type="gramStart"/>
      <w:r>
        <w:rPr>
          <w:color w:val="000000"/>
          <w:kern w:val="28"/>
          <w:sz w:val="24"/>
          <w:szCs w:val="24"/>
        </w:rPr>
        <w:t xml:space="preserve">иное недвижимое имущество (наименование </w:t>
      </w:r>
      <w:r>
        <w:rPr>
          <w:sz w:val="24"/>
          <w:szCs w:val="24"/>
        </w:rPr>
        <w:t>субъекта Российской Федерации, района</w:t>
      </w:r>
      <w:r>
        <w:rPr>
          <w:color w:val="000000"/>
          <w:kern w:val="28"/>
          <w:sz w:val="24"/>
          <w:szCs w:val="24"/>
        </w:rPr>
        <w:t>,</w:t>
      </w:r>
      <w:r>
        <w:rPr>
          <w:sz w:val="24"/>
          <w:szCs w:val="24"/>
        </w:rPr>
        <w:t xml:space="preserve"> города, иного населенного пункта,</w:t>
      </w:r>
      <w:r>
        <w:rPr>
          <w:color w:val="000000"/>
          <w:kern w:val="28"/>
          <w:sz w:val="24"/>
          <w:szCs w:val="24"/>
        </w:rPr>
        <w:t xml:space="preserve"> наименование, общая площадь (кв. м) каждого объекта;</w:t>
      </w:r>
      <w:r>
        <w:rPr>
          <w:sz w:val="24"/>
          <w:szCs w:val="24"/>
        </w:rPr>
        <w:t xml:space="preserve"> вид общей собственности).</w:t>
      </w:r>
      <w:proofErr w:type="gramEnd"/>
    </w:p>
    <w:p w:rsidR="007E3C72" w:rsidRDefault="007E3C72" w:rsidP="007E3C72">
      <w:pPr>
        <w:pStyle w:val="2"/>
        <w:tabs>
          <w:tab w:val="left" w:pos="1260"/>
        </w:tabs>
        <w:suppressAutoHyphens/>
        <w:spacing w:after="0" w:line="0" w:lineRule="atLeast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>Недвижимое имущество, находящееся за пределами территории Российской Федерации (наименование страны; наименование объекта; общая площадь (кв. м) каждого объекта; вид общей собственности).</w:t>
      </w:r>
    </w:p>
    <w:p w:rsidR="007E3C72" w:rsidRDefault="007E3C72" w:rsidP="007E3C72">
      <w:pPr>
        <w:pStyle w:val="3"/>
        <w:spacing w:after="0" w:line="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3.4.2.2. Транспортные средства (общее количество (ед.), вид, марка, модель и год выпуска каждого).</w:t>
      </w:r>
    </w:p>
    <w:p w:rsidR="007E3C72" w:rsidRDefault="007E3C72" w:rsidP="007E3C72">
      <w:pPr>
        <w:pStyle w:val="3"/>
        <w:spacing w:after="0"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3.4.2.3. Денежные средства и драгоценные металлы, находящиеся на счетах, во вкладах в банках (количество банковских счетов (вкладов) и общая сумма остатков на всех счетах (вкладах) в рублях).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3.4.2.4. Акции (полное наименование каждой организации, включая ее организационно-правовую форму, количество акций по каждой организации с указанием номинальной стоимости одной акции в рублях по каждому виду).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3.4.2.5. Иные ценные бумаги (вид, полное наименование каждой организации, выпустившей ценную бумагу, включая ее организационно-правовую форму (фамилия, имя, отчество – для физических лиц), количество и общая стоимость в рублях по каждому виду).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3.4.2.6. Иное участие в коммерческих организациях (указываются полное наименование организации, включая ее организационно-правовую форму, доля участия, выраженная в процентах или простой дроби от уставного (складочного) капитала).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3.5. Комиссия не позднее чем через 48 часов после регистрации каждого кандидата по соответствующему одномандатному избирательному округу направляет для опубликования в региональное периодическое печатное издание, распространяемое на территории соответствующего одномандатного избирательного округа,  сведения о зарегистрированном кандидате в объеме сведений не менее указанного в решен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регистрации.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3.6. На </w:t>
      </w:r>
      <w:proofErr w:type="gramStart"/>
      <w:r>
        <w:rPr>
          <w:sz w:val="24"/>
          <w:szCs w:val="24"/>
        </w:rPr>
        <w:t>интернет-портале</w:t>
      </w:r>
      <w:proofErr w:type="gramEnd"/>
      <w:r>
        <w:rPr>
          <w:sz w:val="24"/>
          <w:szCs w:val="24"/>
        </w:rPr>
        <w:t xml:space="preserve"> ГАС «Выборы» в информационно-телекоммуникационной сети «Интернет» размещаются сведения о кандидатах, выдвинутых по одномандатным избирательным округам в объеме, установленном пунктом 3.3 настоящего Комплекса мер, с указанием наименования и (или) номера одномандатного избирательного округа.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3.7. Комиссия размещает на своей информационной странице в информационно-телекоммуникационной сети «Интернет» сведения о каждом зарегистрированном кандидате по соответствующему одномандатному избирательному округу в объеме, установленном пунктом 3.4 настоящего Комплекса мер.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Комиссия по мере получения информации о результатах проверки сведений, представленных кандидатами, направляет в средства массовой информации для опубликования и размещает на своей информационной странице в информационно-телекоммуникационной сети «Интернет» данные о выявленных фактах недостоверности представленных кандидатами сведений по форме согласно приложению к настоящему Комплексу мер. </w:t>
      </w:r>
    </w:p>
    <w:p w:rsidR="007E3C72" w:rsidRDefault="007E3C72" w:rsidP="007E3C7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5. </w:t>
      </w:r>
      <w:proofErr w:type="gramStart"/>
      <w:r>
        <w:rPr>
          <w:sz w:val="24"/>
          <w:szCs w:val="24"/>
        </w:rPr>
        <w:t xml:space="preserve">В помещении для голосования либо непосредственно перед ним участковая избирательная комиссия оборудует информационный стенд (информационные стенды), на котором (на которых) размещает информацию обо всех единых списках кандидатов, </w:t>
      </w:r>
      <w:r>
        <w:rPr>
          <w:sz w:val="24"/>
          <w:szCs w:val="24"/>
        </w:rPr>
        <w:lastRenderedPageBreak/>
        <w:t>внесенных в избирательный бюллетень, о выдвинувших их избирательных объединениях, о каждом зарегистрированном кандидате, внесенном в избирательный бюллетень для голосования по соответствующему одномандатному избирательному округу.</w:t>
      </w:r>
      <w:proofErr w:type="gramEnd"/>
    </w:p>
    <w:p w:rsidR="007E3C72" w:rsidRDefault="007E3C72" w:rsidP="007E3C7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 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10 дней до дня голосования Комиссия обеспечивает изготовление и направление в участковые избирательные комиссии для размещения на информационном стенде (информационных стендах) информационных плакатов и брошюр, содержащих следующую информацию: 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6.1. Наименования избирательных объединений, выдвинувших единые списки кандидатов и эмблемы данных избирательных объединений (в случае представления) в порядке их размещения в избирательном бюллетене.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6.2. Биографические данные каждого зарегистрированного кандидата: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фамилия, имя, отчество (если фамилии, имена и отчества двух и более кандидатов, выдвинутых по одномандатным избирательным округам,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  <w:proofErr w:type="gramEnd"/>
      <w:r>
        <w:rPr>
          <w:sz w:val="24"/>
          <w:szCs w:val="24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год и место рождения;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месте жительства (наименование субъекта Российской Федерации, района, города, иного населенного пункта, где находится место жительства кандидата в случае, если кандидат не имеет места жительства в пределах Российской Федерации, соответствующие сведения не воспроизводятся или, указывается «не имеет»);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профессиональном образовании (с указанием организации, осуществляющей образовательную деятельность, года ее окончания) (при наличии);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сведения о принадлежности кандидата к выдвинувшей его политической партии, иному общественному объединению и его статус в данной политической партии, общественном объединении (при наличии); 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указывается род занятий);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судимости, сведения о дате снятия или погашения судимости (при наличии):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судимость снята или погашена, – слова «имелась судимость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судимость не снята и не погашена, – слова «имеется судимость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том, что кандидат является аффилированным с иностранным агентом (при наличии).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6.3.  Сведения о доходах и об имуществе зарегистрированного кандидата в объеме сведений, установленном пунктом 3.4. настоящего Комплекса мер (за исключением случаев, если в соответствии с законом указанные сведения могут не представляться и не были представлены кандидатом).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 Сведения о выявленных фактах недостоверности сведений, представленных каждым зарегистрированным кандидатом в Комиссию. 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6.5. Если кандидат по одномандатному избирательному округу выдвинут избирательным объединением, указываются слова «выдвинут избирательным объединением» с указанием наименования этого избирательного объединения, если кандидат сам выдвинул свою кандидатуру, указывается слово «самовыдвижение».  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6.6. В сведения о кандидате по одномандатному избирательному округу могут также включаться представленные кандидатом одновременно с документами для регистрации кандидата подтвержденные документально сведения о наличии государственных наград</w:t>
      </w:r>
      <w:r>
        <w:rPr>
          <w:color w:val="FF0000"/>
          <w:sz w:val="24"/>
          <w:szCs w:val="24"/>
        </w:rPr>
        <w:t>, …..</w:t>
      </w:r>
      <w:r>
        <w:rPr>
          <w:rStyle w:val="a7"/>
          <w:color w:val="FF0000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6.7. Перед биографическими данными о зарегистрированных кандидатах по одномандатным  избирательным  округам размещаются их фотографии одинакового размера (на фотографии должны помещаться лицо и верхняя часть плеч; кандидат изображается анфас, смотрящим прямо (в объектив камеры); глаза должны быть открытыми, а волосы и оправа (блики на стеклах) очков не должны заслонять их; фон нейтральный (светлый), </w:t>
      </w:r>
      <w:r>
        <w:rPr>
          <w:color w:val="0A0A0A"/>
          <w:sz w:val="24"/>
          <w:szCs w:val="24"/>
        </w:rPr>
        <w:t xml:space="preserve">без полос, пятен и изображения посторонних предметов и теней; </w:t>
      </w:r>
      <w:r>
        <w:rPr>
          <w:sz w:val="24"/>
          <w:szCs w:val="24"/>
        </w:rPr>
        <w:t xml:space="preserve">не допускается представление фотографий в очках с затемненными стеклами; запрещены фотографии в форменной одежде, с нагрудными знаками, за исключением государственных наград; </w:t>
      </w:r>
      <w:proofErr w:type="gramStart"/>
      <w:r>
        <w:rPr>
          <w:sz w:val="24"/>
          <w:szCs w:val="24"/>
        </w:rPr>
        <w:t>не допускается представление фотографий в головных уборах, за исключением  случая, если религиозные убеждения кандидата не позволяют показываться перед посторонними лицами без головных уборов, при условии что головной убор не скрывает овал лица кандидата; иные элементы одежды, руки, посторонние предметы не должны закрывать овал лица; запрещается использовать фотографии, содержащие признаки предвыборной агитации).</w:t>
      </w:r>
      <w:proofErr w:type="gramEnd"/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Фотография для размещения на информационном стенде предоставляется кандидатом в цветном изображении на бумажном носителе (размер 9х12 см) и в машиночитаемом виде в формате </w:t>
      </w:r>
      <w:r>
        <w:rPr>
          <w:sz w:val="24"/>
          <w:szCs w:val="24"/>
          <w:lang w:val="en-US"/>
        </w:rPr>
        <w:t>JPEG</w:t>
      </w:r>
      <w:r>
        <w:rPr>
          <w:sz w:val="24"/>
          <w:szCs w:val="24"/>
        </w:rPr>
        <w:t xml:space="preserve"> одновременно с документами для регистрации кандидата. В случае непредставления фотографии Комиссия вправе использовать для размещения на информационном стенде фотографию, представленную кандидатом для изготовления удостоверения (при наличии), а при невозможности ее использования, сведения о кандидате размещаются без фотографии.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6.8. Сведения информационных плакатов и брошюр об избирательных объединениях, кандидатах по соответствующему избирательному округу для размещения на информационном стенде должны быть напечатаны одинаковым шрифтом.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6.9 Сведения об избирательных объединениях, кандидатах по соответствующему избирательному округу размещаются в информационных плакатах и брошюрах в равном объеме и в той же последовательности, что и в избирательных бюллетенях.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6.10. В случае необходимости внесения изменений в информационные плакаты и брошюры после их изготовления, допускается их дополнение, в том числе подклейка информации, исключение сведений, в том числе заклейка информации, а также внесение, изменение, исключение сведений иными способами.</w:t>
      </w: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</w:p>
    <w:p w:rsidR="003F18DB" w:rsidRDefault="003F18DB" w:rsidP="007E3C72">
      <w:pPr>
        <w:pStyle w:val="3"/>
        <w:spacing w:after="0"/>
        <w:ind w:left="0"/>
        <w:rPr>
          <w:sz w:val="24"/>
          <w:szCs w:val="24"/>
        </w:rPr>
      </w:pPr>
    </w:p>
    <w:p w:rsidR="003F18DB" w:rsidRDefault="003F18DB" w:rsidP="007E3C72">
      <w:pPr>
        <w:pStyle w:val="3"/>
        <w:spacing w:after="0"/>
        <w:ind w:left="0"/>
        <w:rPr>
          <w:sz w:val="24"/>
          <w:szCs w:val="24"/>
        </w:rPr>
      </w:pPr>
    </w:p>
    <w:p w:rsidR="003F18DB" w:rsidRDefault="003F18DB" w:rsidP="007E3C72">
      <w:pPr>
        <w:pStyle w:val="3"/>
        <w:spacing w:after="0"/>
        <w:ind w:left="0"/>
        <w:rPr>
          <w:sz w:val="24"/>
          <w:szCs w:val="24"/>
        </w:rPr>
      </w:pPr>
      <w:bookmarkStart w:id="0" w:name="_GoBack"/>
      <w:bookmarkEnd w:id="0"/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</w:p>
    <w:p w:rsidR="007E3C72" w:rsidRDefault="007E3C72" w:rsidP="007E3C72">
      <w:pPr>
        <w:pStyle w:val="3"/>
        <w:spacing w:after="0"/>
        <w:ind w:left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E3C72" w:rsidTr="007E3C72">
        <w:tc>
          <w:tcPr>
            <w:tcW w:w="4361" w:type="dxa"/>
            <w:shd w:val="clear" w:color="auto" w:fill="FFFFFF"/>
            <w:vAlign w:val="center"/>
          </w:tcPr>
          <w:p w:rsidR="007E3C72" w:rsidRDefault="007E3C72">
            <w:pPr>
              <w:spacing w:line="276" w:lineRule="auto"/>
              <w:rPr>
                <w:sz w:val="20"/>
              </w:rPr>
            </w:pPr>
          </w:p>
          <w:p w:rsidR="007E3C72" w:rsidRDefault="007E3C72">
            <w:pPr>
              <w:spacing w:line="276" w:lineRule="auto"/>
              <w:rPr>
                <w:sz w:val="20"/>
              </w:rPr>
            </w:pPr>
          </w:p>
          <w:p w:rsidR="007E3C72" w:rsidRDefault="007E3C72">
            <w:pPr>
              <w:spacing w:line="276" w:lineRule="auto"/>
              <w:rPr>
                <w:sz w:val="20"/>
              </w:rPr>
            </w:pPr>
          </w:p>
          <w:p w:rsidR="007E3C72" w:rsidRDefault="007E3C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5210" w:type="dxa"/>
            <w:shd w:val="clear" w:color="auto" w:fill="FFFFFF"/>
            <w:hideMark/>
          </w:tcPr>
          <w:p w:rsidR="007E3C72" w:rsidRDefault="007E3C72" w:rsidP="00FE00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Комплексу мер по обеспечению информирования избирателей об избирательных объединениях, выдвинувших кандидатов по одномандатным избирательным округам, о списках кандидатов по одномандатным избирательным округам, о кандидатах, зарегистрированных кандидатах при проведении выборов депутатов представительных органов поселений на территории МО «</w:t>
            </w:r>
            <w:r w:rsidR="00FE009E">
              <w:rPr>
                <w:sz w:val="20"/>
                <w:szCs w:val="20"/>
              </w:rPr>
              <w:t>Погарский</w:t>
            </w:r>
            <w:r>
              <w:rPr>
                <w:sz w:val="20"/>
                <w:szCs w:val="20"/>
              </w:rPr>
              <w:t xml:space="preserve"> муниципальный район Брянской области»</w:t>
            </w:r>
          </w:p>
        </w:tc>
      </w:tr>
    </w:tbl>
    <w:p w:rsidR="007E3C72" w:rsidRDefault="007E3C72" w:rsidP="007E3C72">
      <w:pPr>
        <w:jc w:val="center"/>
        <w:rPr>
          <w:bCs/>
          <w:sz w:val="22"/>
        </w:rPr>
      </w:pPr>
    </w:p>
    <w:p w:rsidR="007E3C72" w:rsidRDefault="007E3C72" w:rsidP="007E3C72">
      <w:pPr>
        <w:jc w:val="center"/>
        <w:rPr>
          <w:bCs/>
          <w:sz w:val="22"/>
        </w:rPr>
      </w:pPr>
      <w:r>
        <w:rPr>
          <w:bCs/>
          <w:sz w:val="22"/>
        </w:rPr>
        <w:t xml:space="preserve">Сведения </w:t>
      </w:r>
    </w:p>
    <w:p w:rsidR="007E3C72" w:rsidRDefault="007E3C72" w:rsidP="007E3C72">
      <w:pPr>
        <w:jc w:val="center"/>
        <w:rPr>
          <w:bCs/>
          <w:sz w:val="22"/>
        </w:rPr>
      </w:pPr>
      <w:r>
        <w:rPr>
          <w:bCs/>
          <w:sz w:val="22"/>
        </w:rPr>
        <w:t xml:space="preserve">о выявленных фактах недостоверности сведений, представленных в территориальную избирательную комиссию </w:t>
      </w:r>
      <w:r w:rsidR="00FE009E">
        <w:rPr>
          <w:bCs/>
          <w:sz w:val="22"/>
        </w:rPr>
        <w:t>Погарского</w:t>
      </w:r>
      <w:r>
        <w:rPr>
          <w:bCs/>
          <w:sz w:val="22"/>
        </w:rPr>
        <w:t xml:space="preserve"> района кандидатами при проведении выборов депутатов представительных органов поселений на территории МО «</w:t>
      </w:r>
      <w:r w:rsidR="00FE009E">
        <w:rPr>
          <w:bCs/>
          <w:sz w:val="22"/>
        </w:rPr>
        <w:t>Погарский</w:t>
      </w:r>
      <w:r>
        <w:rPr>
          <w:bCs/>
          <w:sz w:val="22"/>
        </w:rPr>
        <w:t xml:space="preserve"> муниципальный район Брянской области»</w:t>
      </w:r>
    </w:p>
    <w:p w:rsidR="007E3C72" w:rsidRDefault="007E3C72" w:rsidP="007E3C72">
      <w:pPr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6"/>
        <w:gridCol w:w="2349"/>
        <w:gridCol w:w="1388"/>
        <w:gridCol w:w="2329"/>
        <w:gridCol w:w="1302"/>
        <w:gridCol w:w="1668"/>
      </w:tblGrid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зарегистрированного кандидата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Субъект выдвижения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Представлено зарегистрированным кандидатом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Результаты проверки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Организация</w:t>
            </w:r>
            <w:proofErr w:type="gramEnd"/>
            <w:r>
              <w:rPr>
                <w:sz w:val="22"/>
              </w:rPr>
              <w:t xml:space="preserve"> представившая информацию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E3C72" w:rsidTr="007E3C72">
        <w:trPr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 xml:space="preserve">Фамилия, имя, отчество        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rPr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Сведения о дате и месте рождения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rPr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Сведения о  месте жительства (наименование субъекта Российской Федерации, района, города, иного населенного пункта)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rPr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Сведения о профессиональном  образовании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rPr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Сведения об основном месте работы (службы), должности (роде занятий)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Сведения о принадлежности и статусе кандидата в политической партии либо в ином общественном объединении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rPr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Сведения о судимости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Сведения о наличии статуса кандидата, являющегося иностранным агентом, либо кандидата, аффилированного с иностранным агентом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rPr>
          <w:cantSplit/>
          <w:trHeight w:val="316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Доходы</w:t>
            </w:r>
          </w:p>
        </w:tc>
      </w:tr>
      <w:tr w:rsidR="007E3C72" w:rsidTr="007E3C72">
        <w:trPr>
          <w:cantSplit/>
          <w:trHeight w:val="2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E3C72" w:rsidTr="007E3C72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i/>
                <w:iCs/>
                <w:sz w:val="22"/>
              </w:rPr>
            </w:pPr>
            <w:r>
              <w:rPr>
                <w:bCs/>
                <w:sz w:val="22"/>
              </w:rPr>
              <w:t>Недвижимое имущество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rPr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Транспортные средства 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rPr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Денежные средства и драгоценные металлы, находящиеся на счетах (во вкладах) в банках  </w:t>
            </w:r>
          </w:p>
        </w:tc>
      </w:tr>
      <w:tr w:rsidR="007E3C72" w:rsidTr="007E3C72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rPr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Акции, иные ценные бумаги и иное участие в коммерческих организациях</w:t>
            </w:r>
          </w:p>
        </w:tc>
      </w:tr>
      <w:tr w:rsidR="007E3C72" w:rsidTr="007E3C72">
        <w:trPr>
          <w:trHeight w:val="251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E3C72" w:rsidTr="007E3C72">
        <w:trPr>
          <w:trHeight w:val="251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Иные сведения</w:t>
            </w:r>
          </w:p>
        </w:tc>
      </w:tr>
      <w:tr w:rsidR="007E3C72" w:rsidTr="007E3C72">
        <w:trPr>
          <w:trHeight w:val="251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rPr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2" w:rsidRDefault="007E3C72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7E3C72" w:rsidRDefault="007E3C72" w:rsidP="007E3C72">
      <w:pPr>
        <w:jc w:val="center"/>
        <w:rPr>
          <w:sz w:val="26"/>
        </w:rPr>
      </w:pPr>
      <w:r>
        <w:rPr>
          <w:sz w:val="26"/>
        </w:rPr>
        <w:t>___________________________________________________________________</w:t>
      </w:r>
      <w:r>
        <w:rPr>
          <w:bCs/>
          <w:szCs w:val="24"/>
        </w:rPr>
        <w:t xml:space="preserve"> </w:t>
      </w:r>
    </w:p>
    <w:p w:rsidR="007E3C72" w:rsidRDefault="007E3C72" w:rsidP="007E3C72">
      <w:pPr>
        <w:rPr>
          <w:sz w:val="26"/>
        </w:rPr>
      </w:pPr>
      <w:r>
        <w:rPr>
          <w:sz w:val="22"/>
        </w:rPr>
        <w:t>1.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7E3C72" w:rsidRDefault="007E3C72" w:rsidP="007E3C72">
      <w:pPr>
        <w:rPr>
          <w:sz w:val="22"/>
        </w:rPr>
      </w:pPr>
      <w:r>
        <w:rPr>
          <w:sz w:val="22"/>
        </w:rPr>
        <w:t>2. Сведения о кандидатах группируются по разделам. Например: в раздел "доходы" включаются все кандидаты, у которых обнаружены какие-либо несоответствия или недостоверность в представленных сведениях.</w:t>
      </w:r>
    </w:p>
    <w:p w:rsidR="007E3C72" w:rsidRDefault="007E3C72" w:rsidP="007E3C72">
      <w:pPr>
        <w:rPr>
          <w:sz w:val="22"/>
        </w:rPr>
      </w:pPr>
      <w:r>
        <w:rPr>
          <w:sz w:val="22"/>
        </w:rPr>
        <w:t>3. Сведения о кандидатах, включенных в зарегистрированные единые списки кандидатов, группируются отдельно по каждому избирательному объединению.</w:t>
      </w:r>
    </w:p>
    <w:p w:rsidR="007E3C72" w:rsidRDefault="007E3C72" w:rsidP="007E3C72">
      <w:pPr>
        <w:rPr>
          <w:sz w:val="22"/>
        </w:rPr>
      </w:pPr>
      <w:r>
        <w:rPr>
          <w:sz w:val="22"/>
        </w:rPr>
        <w:t>4. В случае возложения на территориальную избирательную комиссию полномочий двух и более окружных избирательных комиссий, сведения о кандидатах по каждому одномандатному избирательному округу формируются отдельно.</w:t>
      </w: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7E3C72" w:rsidRDefault="007E3C72" w:rsidP="007E3C72">
      <w:pPr>
        <w:rPr>
          <w:sz w:val="22"/>
        </w:rPr>
      </w:pPr>
    </w:p>
    <w:p w:rsidR="00BC0D2C" w:rsidRDefault="00BC0D2C"/>
    <w:sectPr w:rsidR="00BC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0E" w:rsidRDefault="00CC4B0E" w:rsidP="007E3C72">
      <w:r>
        <w:separator/>
      </w:r>
    </w:p>
  </w:endnote>
  <w:endnote w:type="continuationSeparator" w:id="0">
    <w:p w:rsidR="00CC4B0E" w:rsidRDefault="00CC4B0E" w:rsidP="007E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0E" w:rsidRDefault="00CC4B0E" w:rsidP="007E3C72">
      <w:r>
        <w:separator/>
      </w:r>
    </w:p>
  </w:footnote>
  <w:footnote w:type="continuationSeparator" w:id="0">
    <w:p w:rsidR="00CC4B0E" w:rsidRDefault="00CC4B0E" w:rsidP="007E3C72">
      <w:r>
        <w:continuationSeparator/>
      </w:r>
    </w:p>
  </w:footnote>
  <w:footnote w:id="1">
    <w:p w:rsidR="007E3C72" w:rsidRDefault="007E3C72" w:rsidP="007E3C72">
      <w:pPr>
        <w:pStyle w:val="a3"/>
        <w:rPr>
          <w:color w:val="FF0000"/>
        </w:rPr>
      </w:pPr>
      <w:r>
        <w:rPr>
          <w:rStyle w:val="a7"/>
          <w:color w:val="FF0000"/>
        </w:rPr>
        <w:footnoteRef/>
      </w:r>
      <w:r>
        <w:rPr>
          <w:color w:val="FF0000"/>
        </w:rPr>
        <w:t xml:space="preserve"> Объем сведений о кандидате может быть расширен: об ученой степени, ученых званиях, о семейном положении, наличии детей.</w:t>
      </w:r>
    </w:p>
    <w:p w:rsidR="007E3C72" w:rsidRDefault="007E3C72" w:rsidP="007E3C7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6F"/>
    <w:rsid w:val="000455AE"/>
    <w:rsid w:val="003A57BD"/>
    <w:rsid w:val="003F18DB"/>
    <w:rsid w:val="007E3C72"/>
    <w:rsid w:val="00992B6F"/>
    <w:rsid w:val="00BC0D2C"/>
    <w:rsid w:val="00CC4B0E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3C72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E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3C72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3C72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7E3C72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3C7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a5">
    <w:name w:val="No Spacing"/>
    <w:uiPriority w:val="1"/>
    <w:qFormat/>
    <w:rsid w:val="007E3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7E3C72"/>
    <w:pPr>
      <w:ind w:left="720"/>
      <w:contextualSpacing/>
    </w:pPr>
  </w:style>
  <w:style w:type="paragraph" w:customStyle="1" w:styleId="ConsNormal">
    <w:name w:val="ConsNormal"/>
    <w:rsid w:val="007E3C7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E3C7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3C72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E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3C72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3C72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7E3C72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3C7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a5">
    <w:name w:val="No Spacing"/>
    <w:uiPriority w:val="1"/>
    <w:qFormat/>
    <w:rsid w:val="007E3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7E3C72"/>
    <w:pPr>
      <w:ind w:left="720"/>
      <w:contextualSpacing/>
    </w:pPr>
  </w:style>
  <w:style w:type="paragraph" w:customStyle="1" w:styleId="ConsNormal">
    <w:name w:val="ConsNormal"/>
    <w:rsid w:val="007E3C7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E3C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Пользоваеть</cp:lastModifiedBy>
  <cp:revision>7</cp:revision>
  <cp:lastPrinted>2024-07-01T05:17:00Z</cp:lastPrinted>
  <dcterms:created xsi:type="dcterms:W3CDTF">2024-06-29T12:35:00Z</dcterms:created>
  <dcterms:modified xsi:type="dcterms:W3CDTF">2024-07-01T18:12:00Z</dcterms:modified>
</cp:coreProperties>
</file>