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Приложение </w:t>
      </w:r>
      <w:r>
        <w:rPr>
          <w:rFonts w:cs="Arial" w:ascii="Arial" w:hAnsi="Arial"/>
          <w:sz w:val="16"/>
        </w:rPr>
        <w:t>1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к Порядку сопровождения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инвестиционных проектов, планируемых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к реализации и (или) реализуемых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на территории Брянской области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по принципу "одного окна"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bookmarkStart w:id="0" w:name="Par761"/>
      <w:bookmarkEnd w:id="0"/>
      <w:r>
        <w:rPr>
          <w:rFonts w:cs="Arial" w:ascii="Arial" w:hAnsi="Arial"/>
          <w:sz w:val="16"/>
        </w:rPr>
        <w:t>ПАСПОРТ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инвестиционной площадки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944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02"/>
        <w:gridCol w:w="4247"/>
      </w:tblGrid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Название площадки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 xml:space="preserve">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Земельный участок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Брянская область, р-н Погарский, пгт Погар, ул.Полевая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 xml:space="preserve">Тип площадки </w:t>
            </w:r>
            <w:r>
              <w:rPr>
                <w:rStyle w:val="Style14"/>
                <w:rFonts w:cs="Arial" w:ascii="Arial" w:hAnsi="Arial"/>
                <w:b w:val="false"/>
                <w:i w:val="false"/>
                <w:strike w:val="false"/>
                <w:dstrike w:val="false"/>
                <w:color w:val="0000FF"/>
                <w:sz w:val="16"/>
                <w:u w:val="none"/>
              </w:rPr>
              <w:t>&lt;*&gt;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Свободные земли населенных пунктов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Основные сведения о площадке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944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02"/>
        <w:gridCol w:w="4247"/>
      </w:tblGrid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Контактное лицо (должность, Ф.И.О.)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Председатель Комитета по имуществу района Ерошенкова Галина Витальевна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Телефон (код города), e-mail контактного лица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 xml:space="preserve">8(48349)2-17-83,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  <w:lang w:val="en-US"/>
              </w:rPr>
              <w:t>pogarkumi@yandex.ru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Адрес места расположения площадки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  <w:lang w:val="ru-RU"/>
              </w:rPr>
              <w:t>пгт Погар, ул.Полевая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Площадь (кв. м или га)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 xml:space="preserve">6718 кв.м. 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Государственная собственность не разграничена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Возможность расширения (да, нет)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Близлежащие производственные объекты (промышленные, сельскохозяйственные, иные) и расстояние до них (км)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3-5 км.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Расстояние до ближайших жилых домов (км)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0,05 км.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Наличие ограждений (есть, нет)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Удаленность (в км) участка от: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944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02"/>
        <w:gridCol w:w="4247"/>
      </w:tblGrid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Центра субъекта Федерации, в котором находится площадка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124 км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Близлежащего центра другого субъекта Федерации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250 км -г. Орел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0,8 км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Близлежащего города (название)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г.Трубчевск -35 км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Автомагистрали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Железной дороги (название станции)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Погар, 8 км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Аэропорта (название)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Основные параметры зданий и сооружений,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расположенных на площадке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1184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099"/>
        <w:gridCol w:w="1439"/>
        <w:gridCol w:w="1559"/>
        <w:gridCol w:w="1200"/>
        <w:gridCol w:w="2039"/>
        <w:gridCol w:w="1559"/>
        <w:gridCol w:w="1954"/>
      </w:tblGrid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Наименование здания, сооружения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Площадь,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Этажность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Высота этажа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Строительный материал конструкций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Состояние, степень износа, 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Возможность расширения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Собственные транспортные коммуникации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944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02"/>
        <w:gridCol w:w="4247"/>
      </w:tblGrid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Тип коммуникаций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Наличие (есть, нет)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Автодорога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Железнодорожная ветка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Почта/телекоммуникации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Характеристика инфраструктуры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946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459"/>
        <w:gridCol w:w="1679"/>
        <w:gridCol w:w="1679"/>
        <w:gridCol w:w="3650"/>
      </w:tblGrid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Вид инфраструктуры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Ед. измерения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Мощность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Описание (если нет, то на каком расстоянии находится ближайшая сеть)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Газ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куб. м/час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0,5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Отопление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Гкал/час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0,5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Пар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Бар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0,5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Электроэнергия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кВт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0,2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Водоснабжение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куб. м/год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0,2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Канализация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куб. м/год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0,5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Очистные сооружения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куб. м/год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1,8 км</w:t>
            </w:r>
          </w:p>
        </w:tc>
      </w:tr>
    </w:tbl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Приложение </w:t>
      </w:r>
      <w:r>
        <w:rPr>
          <w:rFonts w:cs="Arial" w:ascii="Arial" w:hAnsi="Arial"/>
          <w:sz w:val="16"/>
        </w:rPr>
        <w:t>1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к Порядку сопровождения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инвестиционных проектов, планируемых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к реализации и (или) реализуемых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на территории Брянской области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по принципу "одного окна"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bookmarkStart w:id="1" w:name="Par7611"/>
      <w:bookmarkEnd w:id="1"/>
      <w:r>
        <w:rPr>
          <w:rFonts w:cs="Arial" w:ascii="Arial" w:hAnsi="Arial"/>
          <w:sz w:val="16"/>
        </w:rPr>
        <w:t>ПАСПОРТ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инвестиционной площадки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944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02"/>
        <w:gridCol w:w="4247"/>
      </w:tblGrid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Название площадки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 xml:space="preserve">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Земельный участок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Брянская область, р-н Погарский, пгт Погар, ул.Полевая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 xml:space="preserve">Тип площадки </w:t>
            </w:r>
            <w:r>
              <w:rPr>
                <w:rStyle w:val="Style14"/>
                <w:rFonts w:cs="Arial" w:ascii="Arial" w:hAnsi="Arial"/>
                <w:b w:val="false"/>
                <w:i w:val="false"/>
                <w:strike w:val="false"/>
                <w:dstrike w:val="false"/>
                <w:color w:val="0000FF"/>
                <w:sz w:val="16"/>
                <w:u w:val="none"/>
              </w:rPr>
              <w:t>&lt;*&gt;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Свободные земли населенных пунктов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Основные сведения о площадке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944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02"/>
        <w:gridCol w:w="4247"/>
      </w:tblGrid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Контактное лицо (должность, Ф.И.О.)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Председатель Комитета по имуществу района Ерошенкова Галина Витальевна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Телефон (код города), e-mail контактного лица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 xml:space="preserve">8(48349)2-17-83,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  <w:lang w:val="en-US"/>
              </w:rPr>
              <w:t>pogarkumi@yandex.ru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Адрес места расположения площадки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  <w:lang w:val="ru-RU"/>
              </w:rPr>
              <w:t>пгт Погар, ул.Полевая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Площадь (кв. м или га)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3365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 xml:space="preserve"> кв.м. 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Государственная собственность не разграничена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Возможность расширения (да, нет)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Близлежащие производственные объекты (промышленные, сельскохозяйственные, иные) и расстояние до них (км)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3-5 км.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Расстояние до ближайших жилых домов (км)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0,05 км.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Наличие ограждений (есть, нет)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Удаленность (в км) участка от: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944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02"/>
        <w:gridCol w:w="4247"/>
      </w:tblGrid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Центра субъекта Федерации, в котором находится площадка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124 км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Близлежащего центра другого субъекта Федерации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250 км -г. Орел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0,8 км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Близлежащего города (название)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г.Трубчевск -35 км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Автомагистрали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Железной дороги (название станции)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Погар, 8 км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Аэропорта (название)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Основные параметры зданий и сооружений,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расположенных на площадке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1184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099"/>
        <w:gridCol w:w="1439"/>
        <w:gridCol w:w="1559"/>
        <w:gridCol w:w="1200"/>
        <w:gridCol w:w="2039"/>
        <w:gridCol w:w="1559"/>
        <w:gridCol w:w="1954"/>
      </w:tblGrid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Наименование здания, сооружения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Площадь,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Этажность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Высота этажа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Строительный материал конструкций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Состояние, степень износа, 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Возможность расширения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Собственные транспортные коммуникации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944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02"/>
        <w:gridCol w:w="4247"/>
      </w:tblGrid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Тип коммуникаций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Наличие (есть, нет)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Автодорога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Железнодорожная ветка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Почта/телекоммуникации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Характеристика инфраструктуры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946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459"/>
        <w:gridCol w:w="1679"/>
        <w:gridCol w:w="1679"/>
        <w:gridCol w:w="3650"/>
      </w:tblGrid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Вид инфраструктуры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Ед. измерения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Мощность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Описание (если нет, то на каком расстоянии находится ближайшая сеть)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Газ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куб. м/час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0,5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Отопление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Гкал/час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0,5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Пар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Бар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0,5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Электроэнергия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кВт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0,2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Водоснабжение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куб. м/год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0,2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Канализация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куб. м/год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0,5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Очистные сооружения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куб. м/год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1,8 км</w:t>
            </w:r>
          </w:p>
        </w:tc>
      </w:tr>
    </w:tbl>
    <w:p>
      <w:pPr>
        <w:pStyle w:val="Normal"/>
        <w:ind w:left="0" w:right="0" w:firstLine="54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ind w:left="0" w:right="0" w:firstLine="54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ind w:left="0" w:right="0" w:firstLine="54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ind w:left="0" w:right="0" w:firstLine="54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ind w:left="0" w:right="0" w:firstLine="54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ind w:left="0" w:right="0" w:firstLine="540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60" w:charSpace="4294950911"/>
        </w:sectPr>
        <w:pStyle w:val="Normal"/>
        <w:ind w:left="0" w:right="0" w:firstLine="540"/>
        <w:jc w:val="both"/>
        <w:rPr/>
      </w:pPr>
      <w:r>
        <w:rPr/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 xml:space="preserve">Приложение </w:t>
      </w:r>
      <w:r>
        <w:rPr>
          <w:rFonts w:cs="Arial" w:ascii="Arial" w:hAnsi="Arial"/>
          <w:sz w:val="16"/>
        </w:rPr>
        <w:t>1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к Порядку сопровождения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инвестиционных проектов, планируемых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к реализации и (или) реализуемых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на территории Брянской области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по принципу "одного окна"</w:t>
      </w:r>
    </w:p>
    <w:p>
      <w:pPr>
        <w:pStyle w:val="Normal"/>
        <w:jc w:val="right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bookmarkStart w:id="2" w:name="Par76111"/>
      <w:bookmarkEnd w:id="2"/>
      <w:r>
        <w:rPr>
          <w:rFonts w:cs="Arial" w:ascii="Arial" w:hAnsi="Arial"/>
          <w:sz w:val="16"/>
        </w:rPr>
        <w:t>ПАСПОРТ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инвестиционной площадки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944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02"/>
        <w:gridCol w:w="4247"/>
      </w:tblGrid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Название площадки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eastAsia="Arial"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 xml:space="preserve">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Земельный участок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Местонахождение площадки (муниципальное образование, город, район)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Брянская область, р-н Погарский, пгт Погар, ул.Полевая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 xml:space="preserve">Тип площадки </w:t>
            </w:r>
            <w:r>
              <w:rPr>
                <w:rStyle w:val="Style14"/>
                <w:rFonts w:cs="Arial" w:ascii="Arial" w:hAnsi="Arial"/>
                <w:b w:val="false"/>
                <w:i w:val="false"/>
                <w:strike w:val="false"/>
                <w:dstrike w:val="false"/>
                <w:color w:val="0000FF"/>
                <w:sz w:val="16"/>
                <w:u w:val="none"/>
              </w:rPr>
              <w:t>&lt;*&gt;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Свободные земли населенных пунктов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Основные сведения о площадке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944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02"/>
        <w:gridCol w:w="4247"/>
      </w:tblGrid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Контактное лицо (должность, Ф.И.О.)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Председатель Комитета по имуществу района Ерошенкова Галина Витальевна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Телефон (код города), e-mail контактного лица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 xml:space="preserve">8(48349)2-17-83, 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  <w:lang w:val="en-US"/>
              </w:rPr>
              <w:t>pogarkumi@yandex.ru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Адрес места расположения площадки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  <w:lang w:val="ru-RU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  <w:lang w:val="ru-RU"/>
              </w:rPr>
              <w:t>пгт Погар, ул.Полевая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Площадь (кв. м или га)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3121</w:t>
            </w: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 xml:space="preserve"> кв.м. 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Форма владения землей и зданиями (собственность, аренда, другая)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Государственная собственность не разграничена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Возможность расширения (да, нет)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Близлежащие производственные объекты (промышленные, сельскохозяйственные, иные) и расстояние до них (км)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3-5 км.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Расстояние до ближайших жилых домов (км)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0,05 км.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Наличие ограждений (есть, нет)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Удаленность (в км) участка от: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944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02"/>
        <w:gridCol w:w="4247"/>
      </w:tblGrid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Центра субъекта Федерации, в котором находится площадка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124 км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Близлежащего центра другого субъекта Федерации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250 км -г. Орел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Центра муниципального образования, в котором находится площадка (название)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0,8 км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Близлежащего города (название)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г.Трубчевск -35 км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Автомагистрали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Железной дороги (название станции)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Погар, 8 км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Аэропорта (название)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Основные параметры зданий и сооружений,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расположенных на площадке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1184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099"/>
        <w:gridCol w:w="1439"/>
        <w:gridCol w:w="1559"/>
        <w:gridCol w:w="1200"/>
        <w:gridCol w:w="2039"/>
        <w:gridCol w:w="1559"/>
        <w:gridCol w:w="1954"/>
      </w:tblGrid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Наименование здания, сооружения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Площадь, кв.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Этажность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Высота этажа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Строительный материал конструкций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Состояние, степень износа, %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Возможность расширения</w:t>
            </w:r>
          </w:p>
        </w:tc>
      </w:tr>
      <w:tr>
        <w:trPr/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Собственные транспортные коммуникации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9449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202"/>
        <w:gridCol w:w="4247"/>
      </w:tblGrid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Тип коммуникаций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Наличие (есть, нет)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Автодорога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Железнодорожная ветка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</w:tr>
      <w:tr>
        <w:trPr/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Почта/телекоммуникации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Нет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Характеристика инфраструктуры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tbl>
      <w:tblPr>
        <w:tblW w:w="9467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2459"/>
        <w:gridCol w:w="1679"/>
        <w:gridCol w:w="1679"/>
        <w:gridCol w:w="3650"/>
      </w:tblGrid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Вид инфраструктуры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Ед. измерения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Мощность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Описание (если нет, то на каком расстоянии находится ближайшая сеть)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Газ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куб. м/час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0,5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Отопление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Гкал/час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0,5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Пар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Бар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0,5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Электроэнергия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кВт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0,2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Водоснабжение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куб. м/год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0,2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Канализация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куб. м/год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0,5 км</w:t>
            </w:r>
          </w:p>
        </w:tc>
      </w:tr>
      <w:tr>
        <w:trPr/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Очистные сооружения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куб. м/год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left"/>
              <w:rPr>
                <w:rFonts w:ascii="Arial" w:hAnsi="Arial" w:cs="Arial"/>
                <w:b w:val="false"/>
                <w:b w:val="false"/>
                <w:i w:val="false"/>
                <w:i w:val="false"/>
                <w:strike w:val="false"/>
                <w:dstrike w:val="false"/>
                <w:sz w:val="16"/>
                <w:u w:val="none"/>
              </w:rPr>
            </w:pPr>
            <w:r>
              <w:rPr>
                <w:rFonts w:cs="Arial" w:ascii="Arial" w:hAnsi="Arial"/>
                <w:b w:val="false"/>
                <w:i w:val="false"/>
                <w:strike w:val="false"/>
                <w:dstrike w:val="false"/>
                <w:sz w:val="16"/>
                <w:u w:val="none"/>
              </w:rPr>
              <w:t>1,8 км</w:t>
            </w:r>
          </w:p>
        </w:tc>
      </w:tr>
    </w:tbl>
    <w:p>
      <w:pPr>
        <w:pStyle w:val="Normal"/>
        <w:ind w:left="0" w:right="0" w:firstLine="54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ind w:left="0" w:right="0" w:firstLine="54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ind w:left="0" w:right="0" w:firstLine="54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ind w:left="0" w:right="0" w:firstLine="54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ind w:left="0" w:right="0" w:firstLine="54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ind w:left="0" w:right="0"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60" w:charSpace="429495091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default"/>
  </w:font>
  <w:font w:name="Arial">
    <w:charset w:val="cc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ConsPlusNonformat">
    <w:name w:val="&#9;&#9;ConsPlusNonforma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 LibreOffice_project/7bcb35dc3024a62dea0caee87020152d1ee96e71</Application>
  <Pages>4</Pages>
  <Words>825</Words>
  <CharactersWithSpaces>6174</CharactersWithSpaces>
  <Paragraphs>288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2018-02-07T11:26:18Z</cp:lastPrinted>
  <dcterms:modified xsi:type="dcterms:W3CDTF">2018-02-07T11:28:38Z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