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E10F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14:paraId="326DCFD9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14:paraId="39CB7D24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14:paraId="4E8CA897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14:paraId="052C92E2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</w:t>
      </w:r>
    </w:p>
    <w:p w14:paraId="1A0B9C67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14:paraId="4A7BED04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4084E1" w14:textId="655F47AF" w:rsidR="007454DE" w:rsidRPr="007454DE" w:rsidRDefault="007454DE" w:rsidP="007454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Заключение Контрольно-счётной палаты Погарского района по результатам внешней проверки годового отчёта об исполнении бюджета Погарского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муниципального 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>района</w:t>
      </w:r>
      <w:r w:rsidR="00FA7F1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Брянской области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за </w:t>
      </w:r>
      <w:r w:rsidR="00710C7B">
        <w:rPr>
          <w:rFonts w:ascii="Times New Roman" w:eastAsia="Times New Roman" w:hAnsi="Times New Roman" w:cs="Times New Roman"/>
          <w:b/>
          <w:sz w:val="32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год.</w:t>
      </w:r>
    </w:p>
    <w:p w14:paraId="393657B9" w14:textId="7BDEEEB9" w:rsidR="007454DE" w:rsidRPr="007454DE" w:rsidRDefault="009561BF" w:rsidP="007454D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EA6177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9416FE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="00AC415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41807">
        <w:rPr>
          <w:rFonts w:ascii="Times New Roman" w:eastAsia="Times New Roman" w:hAnsi="Times New Roman" w:cs="Times New Roman"/>
          <w:b/>
          <w:sz w:val="28"/>
          <w:lang w:eastAsia="ru-RU"/>
        </w:rPr>
        <w:t>апреля</w:t>
      </w:r>
      <w:r w:rsid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="00A643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     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</w:t>
      </w:r>
      <w:proofErr w:type="spellStart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пгт</w:t>
      </w:r>
      <w:proofErr w:type="spellEnd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Погар                                    </w:t>
      </w:r>
    </w:p>
    <w:p w14:paraId="74D01F95" w14:textId="08413777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Основание для проведения внешней проверки: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исполнении районного бюджета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 подготовлено в соответствии со статьей 264 Бюджетного кодекса Российской Федерации, Положением «О Контрольно-счетной палате Погарского района», утвержденного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решением р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айонного Совета народных депутатов от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9,  пунктом 1.3.1. плана  работы Контрольно-счетной палаты 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района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утвержденного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 xml:space="preserve">приказом 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 xml:space="preserve">врио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председателя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Контрольно-счет</w:t>
      </w:r>
      <w:r>
        <w:rPr>
          <w:rFonts w:ascii="Times New Roman" w:eastAsia="Times New Roman" w:hAnsi="Times New Roman" w:cs="Times New Roman"/>
          <w:sz w:val="28"/>
          <w:lang w:eastAsia="ru-RU"/>
        </w:rPr>
        <w:t>ной палаты Погарского района №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от  2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года, Стандартом  внешнего муниципального  финансового контроля   СВМФК 103 «Последующий контроль исполнения бюджета Погарского района», утвержденного решением  Коллегии Контрольно-счетной палаты Погарского района  №13  от 26.04.2012 года, 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риказ 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 xml:space="preserve">врио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председателя Контрольно-счётной палаты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Погарского района от 01.04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F588CFD" w14:textId="21DA58D4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Предмет экспертно-аналитического мероприятия: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бюджетная отчётность и иные документы, содержащие информацию об исполнении бюджета Погарского района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3325BB79" w14:textId="77777777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Объект экспертно-аналитического мероприятия: </w:t>
      </w:r>
    </w:p>
    <w:p w14:paraId="4995EAA5" w14:textId="77777777" w:rsidR="007454DE" w:rsidRPr="007454DE" w:rsidRDefault="007454DE" w:rsidP="00BA10E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Администрация Погарского района, финансовое управление администрации Погарского района, комитет по управлению муниципальным имуществом администрации Погарского района, управление образования администрации Погарского района, Погарский районный Совет народных депутатов, Контрольно-счётная палата Погарского района.</w:t>
      </w:r>
    </w:p>
    <w:p w14:paraId="1757A60B" w14:textId="77777777" w:rsidR="007454DE" w:rsidRPr="007454DE" w:rsidRDefault="007454DE" w:rsidP="007454DE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Цели экспертно-аналитического мероприятия:</w:t>
      </w:r>
    </w:p>
    <w:p w14:paraId="1889AF44" w14:textId="77777777"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Оценить основные показатели бюджетной отчётности.</w:t>
      </w:r>
    </w:p>
    <w:p w14:paraId="7515912D" w14:textId="77777777"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2. Определить полноту бюджетной отчётности, ее соответствие требованиям нормативных правовых актов.</w:t>
      </w:r>
    </w:p>
    <w:p w14:paraId="576F6481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3. Определить соблюдение органами местного самоуправления мер, установленных статьей 136 Бюджетного кодекса РФ.</w:t>
      </w:r>
    </w:p>
    <w:p w14:paraId="676F9E20" w14:textId="049AF6A5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Исследуемый период: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498527CF" w14:textId="2748D260" w:rsidR="005F3DB8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Срок проведения экспертно-аналитического мероприятия: 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271F38">
        <w:rPr>
          <w:rFonts w:ascii="Times New Roman" w:eastAsia="Times New Roman" w:hAnsi="Times New Roman" w:cs="Times New Roman"/>
          <w:sz w:val="28"/>
          <w:lang w:eastAsia="ru-RU"/>
        </w:rPr>
        <w:t>01 апреля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года по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апреля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5AEE1354" w14:textId="77777777" w:rsidR="007454DE" w:rsidRPr="007454DE" w:rsidRDefault="007454DE" w:rsidP="005F3DB8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 экспертно-аналитического мероприятия:</w:t>
      </w:r>
    </w:p>
    <w:p w14:paraId="7A6858B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Погарский район наделён статусом муниципального района в соответствии с законом Брянской области от 09.03.2005 года №3-3 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14:paraId="101FCD68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14:paraId="2F17C45B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Итогами проведения бюджетной политики на территории района, стали:</w:t>
      </w:r>
    </w:p>
    <w:p w14:paraId="3DD4AC07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14:paraId="22D861A3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реструктуризация бюджетной сети при сохранении объёмов предоставляемых услуг</w:t>
      </w:r>
    </w:p>
    <w:p w14:paraId="62265C91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реализация режима экономии бюджетных средств, оптимизация расходов районного бюджета</w:t>
      </w:r>
    </w:p>
    <w:p w14:paraId="74922468" w14:textId="4DF5FC9B" w:rsidR="007454DE" w:rsidRPr="007454DE" w:rsidRDefault="007454DE" w:rsidP="005F3D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14:paraId="258B960E" w14:textId="388FFEED" w:rsid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Анализ исполнения бюджета Погарского района по доходам</w:t>
      </w:r>
    </w:p>
    <w:p w14:paraId="2D731E99" w14:textId="7ED0A466" w:rsidR="00472EA0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Погарского районного Совета народных депутатов от </w:t>
      </w:r>
      <w:r w:rsidR="00472E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10C7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6-</w:t>
      </w:r>
      <w:r w:rsidR="00472EA0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</w:t>
      </w:r>
      <w:r w:rsidR="00710C7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710C7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72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утверждены доходы в сумме 596 146,9 тыс. рублей, в том числе объём безвозмездных поступлений в сумме 393 341,9 тыс. рублей. Объём собственных 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доходов (налоговые и неналоговые доходы) составляет в сумме 202 805,0 тыс. рублей или 34,0% к общему объёму доходов. </w:t>
      </w:r>
    </w:p>
    <w:p w14:paraId="0963EE0F" w14:textId="7A21AEC5" w:rsidR="00872454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 года в бюджет района </w:t>
      </w:r>
      <w:r w:rsidR="00CD34E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 вносились изменения и дополнения в порядке, установленном муниципальными правовыми актами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6052CDC0" w14:textId="3A2C2046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213;</w:t>
      </w:r>
    </w:p>
    <w:p w14:paraId="63AC245A" w14:textId="564C5FAF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2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221;</w:t>
      </w:r>
    </w:p>
    <w:p w14:paraId="5DFB7639" w14:textId="09710C8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234;</w:t>
      </w:r>
    </w:p>
    <w:p w14:paraId="12F34745" w14:textId="2960382A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29.0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239;</w:t>
      </w:r>
    </w:p>
    <w:p w14:paraId="1A01DE63" w14:textId="251E7D3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248;</w:t>
      </w:r>
    </w:p>
    <w:p w14:paraId="762C9507" w14:textId="5B4EE06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249;</w:t>
      </w:r>
    </w:p>
    <w:p w14:paraId="2E90D250" w14:textId="6E52605D" w:rsid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09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0C7B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D34E6">
        <w:rPr>
          <w:rFonts w:ascii="Times New Roman" w:eastAsia="Calibri" w:hAnsi="Times New Roman" w:cs="Times New Roman"/>
          <w:color w:val="000000"/>
          <w:sz w:val="28"/>
          <w:szCs w:val="28"/>
        </w:rPr>
        <w:t>55;</w:t>
      </w:r>
    </w:p>
    <w:p w14:paraId="32EE6A9B" w14:textId="770F3F2E" w:rsidR="00CD34E6" w:rsidRPr="00872454" w:rsidRDefault="00CD34E6" w:rsidP="00CD34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267;</w:t>
      </w:r>
    </w:p>
    <w:p w14:paraId="6947C6C5" w14:textId="4454DE78" w:rsidR="00CD34E6" w:rsidRDefault="00CD34E6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67675">
        <w:rPr>
          <w:rFonts w:ascii="Times New Roman" w:eastAsia="Calibri" w:hAnsi="Times New Roman" w:cs="Times New Roman"/>
          <w:color w:val="000000"/>
          <w:sz w:val="28"/>
          <w:szCs w:val="28"/>
        </w:rPr>
        <w:t>86.</w:t>
      </w:r>
    </w:p>
    <w:p w14:paraId="77085CB1" w14:textId="2936550F" w:rsidR="007454DE" w:rsidRPr="00872454" w:rsidRDefault="007454DE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С учётом внесенных изменений и дополнений в бюджет Погарского района уточнённый план по доходам составил </w:t>
      </w:r>
      <w:r w:rsidR="00C67675">
        <w:rPr>
          <w:rFonts w:ascii="Times New Roman" w:hAnsi="Times New Roman" w:cs="Times New Roman"/>
          <w:sz w:val="28"/>
          <w:szCs w:val="28"/>
        </w:rPr>
        <w:t>767 026,7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утверждено решением районного С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овета народных депутатов № 6-</w:t>
      </w:r>
      <w:r w:rsidR="00330F7C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C67675">
        <w:rPr>
          <w:rFonts w:ascii="Times New Roman" w:eastAsia="Times New Roman" w:hAnsi="Times New Roman" w:cs="Times New Roman"/>
          <w:sz w:val="28"/>
          <w:lang w:eastAsia="ru-RU"/>
        </w:rPr>
        <w:t>86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67675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16D8E8B1" w14:textId="626849EA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в рай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онный бюджет поступило </w:t>
      </w:r>
      <w:r w:rsidR="00C67675">
        <w:rPr>
          <w:rFonts w:ascii="Times New Roman" w:eastAsia="Times New Roman" w:hAnsi="Times New Roman" w:cs="Times New Roman"/>
          <w:sz w:val="28"/>
          <w:lang w:eastAsia="ru-RU"/>
        </w:rPr>
        <w:t>223 859,1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налоговых и неналоговых доходов.</w:t>
      </w:r>
    </w:p>
    <w:p w14:paraId="1A63817B" w14:textId="768AEB0D" w:rsidR="007454DE" w:rsidRPr="00EE5189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Доходная часть районного бюджета в </w:t>
      </w:r>
      <w:r w:rsidR="00710C7B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8A116C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году исполнена в сумме </w:t>
      </w:r>
      <w:r w:rsid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769 491,4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руб., что </w:t>
      </w:r>
      <w:r w:rsidR="00E94846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 w:rsid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147 535,6 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тыс. руб. или на </w:t>
      </w:r>
      <w:r w:rsid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23,7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</w:t>
      </w:r>
      <w:r w:rsidR="008A116C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выше, по сравнению с </w:t>
      </w:r>
      <w:r w:rsidR="00710C7B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2021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годом. Удельный вес собственных доходов в доходной части бюджета составляет </w:t>
      </w:r>
      <w:r w:rsid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29,1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%, безвозмездные поступления </w:t>
      </w:r>
      <w:r w:rsid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70,9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%, о чем свидетельствует следующая таблица:</w:t>
      </w:r>
    </w:p>
    <w:p w14:paraId="766B017B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1276"/>
        <w:gridCol w:w="1276"/>
        <w:gridCol w:w="1275"/>
        <w:gridCol w:w="993"/>
        <w:gridCol w:w="992"/>
        <w:gridCol w:w="843"/>
      </w:tblGrid>
      <w:tr w:rsidR="007454DE" w:rsidRPr="007454DE" w14:paraId="04EDF3FC" w14:textId="77777777" w:rsidTr="007454DE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4B5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FBC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14:paraId="5EA7D58F" w14:textId="15955040" w:rsidR="007454DE" w:rsidRPr="007454D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67B8B38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B2C90" w14:textId="20D5C892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0C7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5BD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Исполнение плана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5248B" w14:textId="215B0E4B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  <w:r w:rsidR="00710C7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B031F">
              <w:rPr>
                <w:rFonts w:ascii="Times New Roman" w:eastAsia="Times New Roman" w:hAnsi="Times New Roman" w:cs="Times New Roman"/>
                <w:lang w:eastAsia="ru-RU"/>
              </w:rPr>
              <w:t xml:space="preserve"> года к </w:t>
            </w:r>
            <w:r w:rsidR="00710C7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AF6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</w:t>
            </w:r>
          </w:p>
          <w:p w14:paraId="73AFEFA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доходов в</w:t>
            </w:r>
          </w:p>
          <w:p w14:paraId="3F88FA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454DE" w:rsidRPr="007454DE" w14:paraId="13044E84" w14:textId="77777777" w:rsidTr="007454DE"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B88E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E74B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FB9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Уточнённый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C2E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Фактическое исполнение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B71A9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3463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AAB8F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A116C" w:rsidRPr="007454DE" w14:paraId="4232EA4D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CEF5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и неналоговые доходы районного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 в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2284" w14:textId="77777777" w:rsidR="0024716E" w:rsidRDefault="0024716E" w:rsidP="00AD4EB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29798BDA" w14:textId="50223F45" w:rsidR="00395E31" w:rsidRPr="00AD4EB3" w:rsidRDefault="00C67675" w:rsidP="00AD4EB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196 167,7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A6ED1" w14:textId="77777777" w:rsidR="00BA4F80" w:rsidRDefault="00BA4F80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9CAC854" w14:textId="52910928" w:rsidR="00EE5189" w:rsidRPr="00EE5189" w:rsidRDefault="00EE5189" w:rsidP="00EE518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213 981,1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F514A" w14:textId="77777777" w:rsidR="00B34824" w:rsidRDefault="00B34824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042E16E5" w14:textId="33BEFF92" w:rsidR="00BA4F80" w:rsidRPr="007454DE" w:rsidRDefault="00B34824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223 859,1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B2A94" w14:textId="77777777" w:rsidR="00045C95" w:rsidRDefault="00045C95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2E4BAB47" w14:textId="19B85E6D" w:rsidR="001656BD" w:rsidRPr="007454DE" w:rsidRDefault="00B34824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9B85A" w14:textId="77777777" w:rsidR="00045C95" w:rsidRDefault="00045C95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85FE17E" w14:textId="346D4556" w:rsidR="00743E84" w:rsidRPr="007454DE" w:rsidRDefault="002A1BA1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114,1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E811" w14:textId="77777777" w:rsidR="00045C95" w:rsidRDefault="00045C95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171CAD59" w14:textId="12F232CF" w:rsidR="00DE21A8" w:rsidRPr="007454DE" w:rsidRDefault="002A1BA1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29,1</w:t>
            </w:r>
          </w:p>
        </w:tc>
      </w:tr>
      <w:tr w:rsidR="00AD4EB3" w:rsidRPr="007454DE" w14:paraId="52E41EF2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389E" w14:textId="1DAAF4A0" w:rsidR="00AD4EB3" w:rsidRPr="00AD4EB3" w:rsidRDefault="00AD4EB3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3BDAB" w14:textId="164DA293" w:rsidR="00AD4EB3" w:rsidRPr="00500087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179 444,0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032C4" w14:textId="538485CD" w:rsidR="00AD4EB3" w:rsidRPr="00500087" w:rsidRDefault="00EE518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197 775,0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88DE7" w14:textId="017BF3D4" w:rsidR="00AD4EB3" w:rsidRPr="00500087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202 849,0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8A4C4" w14:textId="7EE74F40" w:rsidR="00AD4EB3" w:rsidRPr="00500087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5E8D8" w14:textId="3C6B6878" w:rsidR="00AD4EB3" w:rsidRPr="00500087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113,1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60B0" w14:textId="0595BAA4" w:rsidR="00AD4EB3" w:rsidRPr="00500087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26,4</w:t>
            </w:r>
          </w:p>
        </w:tc>
      </w:tr>
      <w:tr w:rsidR="008A116C" w:rsidRPr="007454DE" w14:paraId="6EAAD463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363F0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DD178" w14:textId="79A3EC78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149 840,7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B5EB" w14:textId="4836B8C2" w:rsidR="008A116C" w:rsidRPr="007454DE" w:rsidRDefault="00EE518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169 657,9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4E397" w14:textId="6693CBFC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174 352,4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154A" w14:textId="5848E311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6DE8" w14:textId="490E8EBC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A35B2" w14:textId="6296E26C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22,7</w:t>
            </w:r>
          </w:p>
        </w:tc>
      </w:tr>
      <w:tr w:rsidR="008A116C" w:rsidRPr="007454DE" w14:paraId="6F33FA3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2DB4B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39381" w14:textId="01DEEF0D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15 231,5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8BBD" w14:textId="2D7F8144" w:rsidR="008A116C" w:rsidRPr="007454DE" w:rsidRDefault="00EE5189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15 653,0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39D43" w14:textId="2403A487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F7BE" w14:textId="02DFA8E3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11D25" w14:textId="72A4220F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118,6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0E94" w14:textId="6C5D2E12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</w:t>
            </w:r>
          </w:p>
        </w:tc>
      </w:tr>
      <w:tr w:rsidR="008A116C" w:rsidRPr="007454DE" w14:paraId="627A10B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3D206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6240F" w14:textId="77777777" w:rsidR="0024716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F65C7AA" w14:textId="688BD563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3F3C" w14:textId="77777777" w:rsidR="00045C95" w:rsidRDefault="00045C95" w:rsidP="00045C9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AC635CF" w14:textId="703B1F64" w:rsidR="00AD4EB3" w:rsidRPr="00AD4EB3" w:rsidRDefault="00EE5189" w:rsidP="00045C9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C07FB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57C2A2" w14:textId="753ACF35" w:rsidR="0029013E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-161,7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F0EF7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B8B09F" w14:textId="00F696AD" w:rsidR="00441464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0E2F5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7AB09E" w14:textId="69EDE256" w:rsidR="00743E8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A0D1A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8676AD3" w14:textId="30DFADC4" w:rsidR="00373A16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0A2007F8" w14:textId="77777777" w:rsidTr="007454D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13F08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5200F" w14:textId="77777777" w:rsidR="0024716E" w:rsidRDefault="0024716E" w:rsidP="0024716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FA49C6F" w14:textId="029D0F6B" w:rsidR="00395E31" w:rsidRPr="00395E31" w:rsidRDefault="0024716E" w:rsidP="0024716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4 316,4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C89B9" w14:textId="77777777" w:rsidR="00045C95" w:rsidRDefault="00045C95" w:rsidP="00045C9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714B685" w14:textId="52754A34" w:rsidR="00500087" w:rsidRPr="00500087" w:rsidRDefault="00EE5189" w:rsidP="00045C9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7F079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FC38D9" w14:textId="0E2C8070" w:rsidR="0029013E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04E8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8E2709D" w14:textId="4EE13D1B" w:rsidR="00441464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D56C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184510D" w14:textId="2CB318CA" w:rsidR="00743E8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B067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0F6E0EF" w14:textId="196A7A7C" w:rsidR="00373A16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</w:t>
            </w:r>
          </w:p>
        </w:tc>
      </w:tr>
      <w:tr w:rsidR="008A116C" w:rsidRPr="007454DE" w14:paraId="455831F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7217" w14:textId="1B151DB3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вз</w:t>
            </w:r>
            <w:r w:rsidR="002E389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маемый в связи с патентной системой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5C400" w14:textId="77777777" w:rsidR="0024716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C84F99F" w14:textId="6012D798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6 782,9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9628" w14:textId="77777777" w:rsidR="00045C95" w:rsidRDefault="00045C95" w:rsidP="005000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00543C3" w14:textId="34213297" w:rsidR="00500087" w:rsidRPr="00500087" w:rsidRDefault="00EE5189" w:rsidP="00045C9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7 530,</w:t>
            </w:r>
            <w:r w:rsidR="00B3482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D07D7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2ACF1DE" w14:textId="76F36B6C" w:rsidR="0029013E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5 325,9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C0C62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AA210C" w14:textId="38D2BBD1" w:rsidR="00441464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4D9C1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03A67D3" w14:textId="3CF3BBB5" w:rsidR="00743E8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DDE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A9CE33" w14:textId="36D2BA7F" w:rsidR="00373A16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</w:t>
            </w:r>
          </w:p>
        </w:tc>
      </w:tr>
      <w:tr w:rsidR="008A116C" w:rsidRPr="007454DE" w14:paraId="082B883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2072E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Государственная  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54DE" w14:textId="1AABEC4F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6845E" w14:textId="3BA5666E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DB12" w14:textId="71A677F6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2 072,6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21F9" w14:textId="2117A861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11E9B" w14:textId="50F687E5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EF48" w14:textId="34B37516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500087" w:rsidRPr="007454DE" w14:paraId="229B9572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B3205" w14:textId="0AE48691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5CF69" w14:textId="77777777" w:rsidR="0024716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097ABCC4" w14:textId="40822A84" w:rsidR="00500087" w:rsidRPr="00500087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16 723,7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C7BC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44A8619A" w14:textId="176E7E6D" w:rsidR="00500087" w:rsidRPr="00500087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16 206,1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4A082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0AB525D8" w14:textId="3D9F2A40" w:rsidR="00500087" w:rsidRPr="00500087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21 010,1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900C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2797B3A" w14:textId="7E2E6B19" w:rsidR="00500087" w:rsidRPr="00500087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B01D6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9793CE7" w14:textId="16D600D7" w:rsidR="00500087" w:rsidRPr="00500087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125,6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5F64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B226C24" w14:textId="14B23E65" w:rsidR="00500087" w:rsidRPr="00500087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8A116C" w:rsidRPr="007454DE" w14:paraId="5B646196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08A4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42668" w14:textId="77777777" w:rsidR="0024716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013F1B" w14:textId="528B0B7A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4 145,9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172F0" w14:textId="77777777" w:rsidR="00045C95" w:rsidRDefault="00045C95" w:rsidP="005000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BCF56EF" w14:textId="302849BC" w:rsidR="00500087" w:rsidRPr="00500087" w:rsidRDefault="00B34824" w:rsidP="005000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907AC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0E3BDCB" w14:textId="10C3192A" w:rsidR="000B7C46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3 709,1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23F16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D0A7254" w14:textId="1A9819CB" w:rsidR="00500087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69CC6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B9EB30" w14:textId="34DB0DA1" w:rsidR="00743E8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DDCBE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4585291" w14:textId="5CD9361D" w:rsidR="00373A16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</w:tr>
      <w:tr w:rsidR="008A116C" w:rsidRPr="007454DE" w14:paraId="03A4714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A5CA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455C4" w14:textId="4E9E1008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F9391" w14:textId="7079F40A" w:rsidR="000B7C46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8D431" w14:textId="479FDADF" w:rsidR="000B7C46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6E165" w14:textId="2A51761F" w:rsidR="00441464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B198" w14:textId="0E703885" w:rsidR="00743E8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132,8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F8A2B" w14:textId="5832A0B7" w:rsidR="00373A16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2756F354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B2F1" w14:textId="091A2638" w:rsidR="008A116C" w:rsidRPr="007454DE" w:rsidRDefault="00500087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унитарных пред</w:t>
            </w:r>
            <w:r w:rsidR="008A116C"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FB4F3" w14:textId="20D9EA76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D893F" w14:textId="7354B2D8" w:rsidR="00500087" w:rsidRPr="00500087" w:rsidRDefault="00B34824" w:rsidP="0050008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70DDB" w14:textId="5A9C6AA3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B477A" w14:textId="122D5A1B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E0A6" w14:textId="0234EF88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40529" w14:textId="294C607A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200A2F5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193B0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BAD4B" w14:textId="0F1569DC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CE5D" w14:textId="627016DF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C7DC" w14:textId="0DB9EB88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2959" w14:textId="4EF40009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F20DC" w14:textId="66D6DFC9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C767C" w14:textId="721DF38C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73A6DCE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E517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BBE28" w14:textId="77777777" w:rsidR="0024716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17A424" w14:textId="17B7963F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11 030,4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64835" w14:textId="77777777" w:rsidR="00045C95" w:rsidRDefault="00045C95" w:rsidP="0050008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34F1D6E" w14:textId="0D0A0F36" w:rsidR="00500087" w:rsidRPr="00500087" w:rsidRDefault="00B34824" w:rsidP="0050008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11 129,1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CDCF6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1A24B0C" w14:textId="643CFEEE" w:rsidR="00E10182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15 510,2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A3B1A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FF936F" w14:textId="6F857D71" w:rsidR="0044146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1AD41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AC83477" w14:textId="422A59BE" w:rsidR="00743E84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140,6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4AAD" w14:textId="77777777" w:rsidR="00045C95" w:rsidRDefault="00045C95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26B263D" w14:textId="3A2091A5" w:rsidR="00373A16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2,0</w:t>
            </w:r>
          </w:p>
        </w:tc>
      </w:tr>
      <w:tr w:rsidR="008A116C" w:rsidRPr="007454DE" w14:paraId="591AEB05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69071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342A" w14:textId="5DB809A1" w:rsidR="008A116C" w:rsidRPr="007454DE" w:rsidRDefault="0024716E" w:rsidP="0050008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E056C" w14:textId="0D0326AD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FC18" w14:textId="64D3584D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E1EF" w14:textId="19C70930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7707" w14:textId="244D7CA5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00776" w14:textId="7115051A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4ADD275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6FEA6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Штрафы,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санкции,   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 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235D" w14:textId="46EF07A1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D6067" w14:textId="01AAFDDC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84368" w14:textId="79B3FDDF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CD83" w14:textId="3D776BED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0789" w14:textId="20FBBE98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162,9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0F0A7" w14:textId="1271B3C6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8A116C" w:rsidRPr="007454DE" w14:paraId="0ADFACE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BD575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8A59A" w14:textId="51A8E50F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5ABFC" w14:textId="17D99453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AE61" w14:textId="0F839530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6BD3" w14:textId="297431D9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340C" w14:textId="28BE57D1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AB9E" w14:textId="2F0A7564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1F76ACC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1852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EC0A" w14:textId="1D9AB672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425 788,1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04D6" w14:textId="0B6E8D94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553 045,6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7156" w14:textId="0019A3F4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545 632,3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EA26" w14:textId="7DC21C05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A1F3" w14:textId="1B4E6BC5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128,2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8C191" w14:textId="25AE0368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70,9</w:t>
            </w:r>
          </w:p>
        </w:tc>
      </w:tr>
      <w:tr w:rsidR="008A116C" w:rsidRPr="007454DE" w14:paraId="117F522F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FCEC6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5268" w14:textId="23517D6C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60 249,4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1667" w14:textId="64F64B5B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81 252,4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25738" w14:textId="0A636E79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81 252,4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8C51B" w14:textId="7DE4FFE8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E5468" w14:textId="705F3152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134,9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EB14" w14:textId="04B87366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10,6</w:t>
            </w:r>
          </w:p>
        </w:tc>
      </w:tr>
      <w:tr w:rsidR="008A116C" w:rsidRPr="007454DE" w14:paraId="7624A3B6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888C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5AE5" w14:textId="54547F05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61 514,9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DC94" w14:textId="363D3DEB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122 395,1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50E5B" w14:textId="1FC930C5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117 760,8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84CF" w14:textId="298F53C3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EB8B" w14:textId="50A6275B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EE2A" w14:textId="1FEDBB7D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15,3</w:t>
            </w:r>
          </w:p>
        </w:tc>
      </w:tr>
      <w:tr w:rsidR="008A116C" w:rsidRPr="007454DE" w14:paraId="5B891501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7C6B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70616" w14:textId="74A6C402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263 220,4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6584" w14:textId="7C45AD5E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301 940,5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04587" w14:textId="55E1AE6C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301 122,9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3E4F" w14:textId="3219D385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36B0" w14:textId="6E03BAE4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114,4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DDD8B" w14:textId="302DF1C6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39,1</w:t>
            </w:r>
          </w:p>
        </w:tc>
      </w:tr>
      <w:tr w:rsidR="008A116C" w:rsidRPr="007454DE" w14:paraId="7188065F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7BCC7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E9F9" w14:textId="0926430D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40 808,3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9BA78" w14:textId="28CCD27D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47 457,6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34C3B" w14:textId="525B968A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45 496,2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6DF1" w14:textId="208971E4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8FB8" w14:textId="55360091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43F2A" w14:textId="799189C1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5,9</w:t>
            </w:r>
          </w:p>
        </w:tc>
      </w:tr>
      <w:tr w:rsidR="008A116C" w:rsidRPr="007454DE" w14:paraId="7A7D4A05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A6D48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F689A" w14:textId="1E35F9A9" w:rsidR="008A116C" w:rsidRPr="007454DE" w:rsidRDefault="0024716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621 955,8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C91D" w14:textId="2ECA11C9" w:rsidR="009439A5" w:rsidRPr="007454DE" w:rsidRDefault="00B34824" w:rsidP="001536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767 026,7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5053" w14:textId="799712F3" w:rsidR="008A116C" w:rsidRPr="007454DE" w:rsidRDefault="00B3482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769 491,4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647B" w14:textId="6D51D35F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5A4D6" w14:textId="0768A85B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123,7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A400" w14:textId="1952A1BC" w:rsidR="008A116C" w:rsidRPr="007454DE" w:rsidRDefault="002A1BA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</w:tbl>
    <w:p w14:paraId="338DA09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4DE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306490CD" w14:textId="45428683" w:rsidR="00820AE4" w:rsidRPr="00820AE4" w:rsidRDefault="007454DE" w:rsidP="0082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муниципального района собственных </w:t>
      </w:r>
      <w:r w:rsidR="00D54947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при плане </w:t>
      </w:r>
      <w:r w:rsidR="00462377">
        <w:rPr>
          <w:rFonts w:ascii="Times New Roman" w:eastAsia="Times New Roman" w:hAnsi="Times New Roman" w:cs="Times New Roman"/>
          <w:sz w:val="28"/>
          <w:lang w:eastAsia="ru-RU"/>
        </w:rPr>
        <w:t>213 981,1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="00CF0E3C">
        <w:rPr>
          <w:rFonts w:ascii="Times New Roman" w:eastAsia="Times New Roman" w:hAnsi="Times New Roman" w:cs="Times New Roman"/>
          <w:sz w:val="28"/>
          <w:lang w:eastAsia="ru-RU"/>
        </w:rPr>
        <w:t xml:space="preserve"> фактически поступило </w:t>
      </w:r>
      <w:r w:rsidR="00462377">
        <w:rPr>
          <w:rFonts w:ascii="Times New Roman" w:eastAsia="Times New Roman" w:hAnsi="Times New Roman" w:cs="Times New Roman"/>
          <w:sz w:val="28"/>
          <w:lang w:eastAsia="ru-RU"/>
        </w:rPr>
        <w:t>223 859,1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У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точненный план выполнен на </w:t>
      </w:r>
      <w:r w:rsidR="00462377">
        <w:rPr>
          <w:rFonts w:ascii="Times New Roman" w:eastAsia="Times New Roman" w:hAnsi="Times New Roman" w:cs="Times New Roman"/>
          <w:sz w:val="28"/>
          <w:lang w:eastAsia="ru-RU"/>
        </w:rPr>
        <w:t>104,6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уровню </w:t>
      </w:r>
      <w:r w:rsidR="0071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у</w:t>
      </w:r>
      <w:r w:rsid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на </w:t>
      </w:r>
      <w:r w:rsidR="0046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27 691,4 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на </w:t>
      </w:r>
      <w:r w:rsidR="0046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5B56CDF2" w14:textId="1D13C877" w:rsidR="007454DE" w:rsidRPr="007454DE" w:rsidRDefault="007454DE" w:rsidP="0053401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C2797E1" w14:textId="77777777" w:rsidR="007454DE" w:rsidRPr="007454DE" w:rsidRDefault="007454DE" w:rsidP="00F064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F06413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доходов районного бюджета характеризуется следующей таблице:</w:t>
      </w:r>
    </w:p>
    <w:tbl>
      <w:tblPr>
        <w:tblW w:w="93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305"/>
        <w:gridCol w:w="821"/>
        <w:gridCol w:w="1163"/>
        <w:gridCol w:w="992"/>
        <w:gridCol w:w="992"/>
        <w:gridCol w:w="992"/>
      </w:tblGrid>
      <w:tr w:rsidR="007B112F" w:rsidRPr="007454DE" w14:paraId="4DA84A3E" w14:textId="24C99732" w:rsidTr="007B112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59D9" w14:textId="77777777" w:rsidR="007B112F" w:rsidRPr="007454DE" w:rsidRDefault="007B112F" w:rsidP="007454DE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EBA23" w14:textId="7FBADB38" w:rsidR="007B112F" w:rsidRPr="007454DE" w:rsidRDefault="007B112F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7C6F4" w14:textId="14FB2D46" w:rsidR="007B112F" w:rsidRPr="007454DE" w:rsidRDefault="007B112F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B58DF" w14:textId="400A6048" w:rsidR="007B112F" w:rsidRPr="007454DE" w:rsidRDefault="007B112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DF809" w14:textId="61986A87" w:rsidR="007B112F" w:rsidRPr="007454DE" w:rsidRDefault="007B112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A6280" w14:textId="200ABFFC" w:rsidR="007B112F" w:rsidRPr="007454DE" w:rsidRDefault="007B112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год тыс. </w:t>
            </w:r>
            <w:proofErr w:type="spell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A1A0D" w14:textId="69D0CF62" w:rsidR="007B112F" w:rsidRPr="007454DE" w:rsidRDefault="007B112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</w:tr>
      <w:tr w:rsidR="007B112F" w:rsidRPr="007454DE" w14:paraId="6262A431" w14:textId="52864A1A" w:rsidTr="00D2023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510ED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 – 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7FEE9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169 041,3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B0D1B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59CE5" w14:textId="5E79C6F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196 167,7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A7598" w14:textId="1DED4C6A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F8D62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4CE808" w14:textId="7AA79AEE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223 859,1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59812" w14:textId="5E745606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B112F" w:rsidRPr="007454DE" w14:paraId="18E34AC5" w14:textId="1137AF1A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1CE67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54217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53EB3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240CC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C25C0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7D1C4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533A4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12F" w:rsidRPr="007454DE" w14:paraId="4AEE8536" w14:textId="19DAE117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737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55702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135 245,5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7D68B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A3F18" w14:textId="38B1374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149 840,7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3287E" w14:textId="3958E82D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98E64" w14:textId="3B732B38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174 352,4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9DFE8" w14:textId="6B455343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7B112F" w:rsidRPr="007454DE" w14:paraId="30D52863" w14:textId="190FBC19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460E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акцизного сбора на ГСМ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F2D4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13 103,5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69D16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58508" w14:textId="195A208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15 231,5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808D9" w14:textId="31C6B811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7127D" w14:textId="00D0E430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18 059,9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FC574" w14:textId="73F01E90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7B112F" w:rsidRPr="007454DE" w14:paraId="2F9A6DBA" w14:textId="7136B9B8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3E2B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2FB0C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D5DE44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7 135,5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CA78C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74A5B0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</w:t>
            </w:r>
          </w:p>
          <w:p w14:paraId="1B052649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16494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A0E420" w14:textId="6945EF7C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A1644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0DD090" w14:textId="3468A260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CF483" w14:textId="3DE0D8B9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FCC17" w14:textId="55C36938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B112F" w:rsidRPr="007454DE" w14:paraId="44537352" w14:textId="50C57F1F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03CAE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сельхозналог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39158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3 276,6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BB7B6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8ED08" w14:textId="616218A1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4 316,4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4670C" w14:textId="1B784F14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D8C8E" w14:textId="545E4E69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AB043" w14:textId="44ABE905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B112F" w:rsidRPr="007454DE" w14:paraId="6D090D8B" w14:textId="0638D8AE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DF17" w14:textId="56A3F3C5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Налог, вз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маемый в связи с патентной системой налогообложения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17C13" w14:textId="77777777" w:rsidR="007B112F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E1CEED" w14:textId="77777777" w:rsidR="007B112F" w:rsidRPr="007454DE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C4BC5" w14:textId="77777777" w:rsidR="007B112F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8366BD" w14:textId="77777777" w:rsidR="007B112F" w:rsidRPr="007454DE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ED40E" w14:textId="77777777" w:rsidR="007B112F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A5D299" w14:textId="5D7D2DB8" w:rsidR="007B112F" w:rsidRPr="009D1516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6 782,9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80236" w14:textId="77777777" w:rsidR="007B112F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48F827" w14:textId="42A4FCEE" w:rsidR="007B112F" w:rsidRDefault="007B112F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23153" w14:textId="065D4DF0" w:rsidR="007B112F" w:rsidRDefault="00D2023B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5 325,9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D329F" w14:textId="501707E9" w:rsidR="007B112F" w:rsidRDefault="00D2023B" w:rsidP="00EA40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B112F" w:rsidRPr="007454DE" w14:paraId="05DB17C7" w14:textId="39EBEC6E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76C6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275B8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AE25E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13640" w14:textId="0A9128F2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A8C0" w14:textId="4AFDCEFC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0A09C" w14:textId="6D29BBBE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A1CAB" w14:textId="6367E1CF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B112F" w:rsidRPr="007454DE" w14:paraId="4D1C73DC" w14:textId="0C8A8465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BE8C9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A8432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3E4111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52E6EA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7192A0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12C217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ACCE83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7B4F7B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4 836,5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4FDFF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B0F115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1D9D7A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2F2BE8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B45446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11D7F9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973D6E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14C02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1D8E4B" w14:textId="77777777" w:rsidR="007B112F" w:rsidRPr="009D1516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6CB253" w14:textId="77777777" w:rsidR="007B112F" w:rsidRPr="009D1516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D7D602" w14:textId="77777777" w:rsidR="007B112F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4F03A6" w14:textId="58985A78" w:rsidR="007B112F" w:rsidRPr="009D1516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875E0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1E4941" w14:textId="77777777" w:rsidR="007B112F" w:rsidRPr="00C051F5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2742C9" w14:textId="77777777" w:rsidR="007B112F" w:rsidRPr="00C051F5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CA355A" w14:textId="77777777" w:rsidR="007B112F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9AFE61" w14:textId="12186C6E" w:rsidR="007B112F" w:rsidRPr="00C051F5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B54F3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E735BA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DF78A6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3700B9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88B62E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5D6DC8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B8792F" w14:textId="4FC1AED8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3 709,1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496AA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F7429C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0CD3E2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3D7FF5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0D5D79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0824E3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05D9FA" w14:textId="3EC7F4D3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B112F" w:rsidRPr="007454DE" w14:paraId="34390E48" w14:textId="30882A02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A306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имущества муниципальных автономных учреждений)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2A9C7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182D4E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8EE666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29A175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3ED82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5B4C32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870E4E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3C8EA4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03BB1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FC201F" w14:textId="77777777" w:rsidR="007B112F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2B6918" w14:textId="2F4CF285" w:rsidR="007B112F" w:rsidRPr="009D1516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369D8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486D1F" w14:textId="77777777" w:rsidR="007B112F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BEE60C" w14:textId="5A8F096A" w:rsidR="007B112F" w:rsidRPr="00C051F5" w:rsidRDefault="007B112F" w:rsidP="00EA4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C458F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887CE5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5121B9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EDD93A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FC18F0" w14:textId="05877706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FC81C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61D55E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0F1613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9603BF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C04E90" w14:textId="08CEAB80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12F" w:rsidRPr="007454DE" w14:paraId="52995B67" w14:textId="5692E139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BECB" w14:textId="45213391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 и реализации имущества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2D38F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832417" w14:textId="01953C9C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1 737,7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7268B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0C6C09" w14:textId="7FBAF933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A4ABE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5FA6B9" w14:textId="1E8E76A5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11 030,4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309DF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09D90" w14:textId="3AC23AB5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53B58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63B4B1" w14:textId="70F707DA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15 510,2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9BD9E" w14:textId="77777777" w:rsidR="00D2023B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D72BBC" w14:textId="0DF27045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7B112F" w:rsidRPr="007454DE" w14:paraId="294896D3" w14:textId="68B5B7F1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458DB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F6A9A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193C29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5BCCD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C8B806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EA0E5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4D4CC0" w14:textId="752D554F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14DE1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FAF352" w14:textId="7C57944D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E00FF" w14:textId="08BA9E93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E80EE" w14:textId="40AF66E0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12F" w:rsidRPr="007454DE" w14:paraId="722805D0" w14:textId="2A84DEEA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D9F1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E7F44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855E8C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8EAAB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9F5260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DF7F0" w14:textId="77777777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2F4D68" w14:textId="4C757D8A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4F0BB" w14:textId="79FDA619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64D6D" w14:textId="57F00D7C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8702E" w14:textId="240A7C4A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12F" w:rsidRPr="007454DE" w14:paraId="5C90CEFC" w14:textId="2FA45EE4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EDB5" w14:textId="29234426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8E0C8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43E8F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19F44" w14:textId="70D3B01D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B0C7B" w14:textId="070E360B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A066C" w14:textId="263C64D8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923EC" w14:textId="414EDF5A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12F" w:rsidRPr="007454DE" w14:paraId="3653D129" w14:textId="5843FF6E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8DFC" w14:textId="77777777" w:rsidR="007B112F" w:rsidRPr="007454DE" w:rsidRDefault="007B112F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94397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2F37E" w14:textId="77777777" w:rsidR="007B112F" w:rsidRPr="007454DE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5719" w14:textId="079FCEED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12C97" w14:textId="4875496B" w:rsidR="007B112F" w:rsidRDefault="007B112F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23196" w14:textId="09541B4A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B11FA" w14:textId="3DC8E3BB" w:rsidR="007B112F" w:rsidRDefault="00D2023B" w:rsidP="00EA40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14:paraId="488BE810" w14:textId="709A8E5D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B92BD3" w14:textId="31845443" w:rsidR="00C1141E" w:rsidRPr="00C1141E" w:rsidRDefault="00C1141E" w:rsidP="00C1141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объёме собственных доходов поступления налоговых доходов составил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 w:rsidR="00876B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202 849,0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собственных доходов – </w:t>
      </w:r>
      <w:r w:rsidR="00876B0C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90,6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14:paraId="74548682" w14:textId="5A91EF70" w:rsidR="00C1141E" w:rsidRPr="007454DE" w:rsidRDefault="00C1141E" w:rsidP="00C11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неналоговых доходов составили в сумме </w:t>
      </w:r>
      <w:r w:rsidR="00876B0C">
        <w:rPr>
          <w:rFonts w:ascii="Times New Roman" w:eastAsia="Times New Roman" w:hAnsi="Times New Roman" w:cs="Times New Roman"/>
          <w:sz w:val="28"/>
          <w:szCs w:val="28"/>
          <w:lang w:eastAsia="ru-RU"/>
        </w:rPr>
        <w:t>21 010,1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их доля в объёме собственных доходов составила </w:t>
      </w:r>
      <w:r w:rsidR="00876B0C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A52834E" w14:textId="2E0463C9" w:rsidR="007454DE" w:rsidRPr="007454DE" w:rsidRDefault="007454DE" w:rsidP="00C028C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районного бюджета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показывает, что наибольший удельный вес в ней занимает, как и в предшествующие годы, налог на доходы физических лиц –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77,9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%, что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1,5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Поступление налога на доходы физических лиц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сложилось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24 511,7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больше, чем в прошлом году. </w:t>
      </w:r>
    </w:p>
    <w:p w14:paraId="0A842AD8" w14:textId="29E8F13C" w:rsidR="007454DE" w:rsidRPr="007454DE" w:rsidRDefault="007454DE" w:rsidP="007454D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бюджета занимают доходы от упл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аты акцизного сбора на ГСМ –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8,1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год поступило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18 059,9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уточнённый план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15 653,0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что составило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115,4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выполнения плановых назначений.</w:t>
      </w:r>
    </w:p>
    <w:p w14:paraId="0B6C5C57" w14:textId="7DCA6188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Третье место по удельному весу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занимает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доходы от продажи земельных участков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6,9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% или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15 510,2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4 479,8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на 40,6%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 xml:space="preserve"> выше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, чем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571F2E1A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23873A2" w14:textId="4ABF1E87" w:rsidR="007454DE" w:rsidRPr="007454DE" w:rsidRDefault="007454DE" w:rsidP="00E84F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Погарского района п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оступило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223 859,1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обственных доходов, что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9 878,0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4,6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выше 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 и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27 691,4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,1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2AB9060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Динамика поступлений в районный бюджет собственных доходов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648"/>
        <w:gridCol w:w="2192"/>
        <w:gridCol w:w="2283"/>
        <w:gridCol w:w="1867"/>
      </w:tblGrid>
      <w:tr w:rsidR="007454DE" w:rsidRPr="007454DE" w14:paraId="4DDB5D82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6E9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Периоды</w:t>
            </w:r>
          </w:p>
          <w:p w14:paraId="2B84A991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(годы)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EC2E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 и неналоговые </w:t>
            </w:r>
          </w:p>
          <w:p w14:paraId="499665A5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– всего</w:t>
            </w:r>
          </w:p>
          <w:p w14:paraId="29C648FA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(тыс. 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7716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Темп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роста  к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предыдущему периоду  (%)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5FC8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+ / -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  предыдущему</w:t>
            </w:r>
            <w:proofErr w:type="gramEnd"/>
          </w:p>
          <w:p w14:paraId="56525EDC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периоду</w:t>
            </w:r>
          </w:p>
          <w:p w14:paraId="310E0AA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24ED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Удельный вес собственных</w:t>
            </w:r>
          </w:p>
          <w:p w14:paraId="6084486D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доходов в районном бюджете %</w:t>
            </w:r>
          </w:p>
        </w:tc>
      </w:tr>
      <w:tr w:rsidR="007454DE" w:rsidRPr="007454DE" w14:paraId="6142AEAC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EF55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2018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791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135 320,7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B50D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9EC40" w14:textId="2469DB58" w:rsidR="007454DE" w:rsidRPr="007454DE" w:rsidRDefault="00330F7C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2 166,8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9356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28,3</w:t>
            </w:r>
          </w:p>
        </w:tc>
      </w:tr>
      <w:tr w:rsidR="007454DE" w:rsidRPr="007454DE" w14:paraId="5156F3C2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3D8CC" w14:textId="66DCD4B9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BA73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DB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3C17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099E9" w14:textId="48A98B4D" w:rsidR="007454DE" w:rsidRPr="007454DE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16 208,6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D70A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29,5</w:t>
            </w:r>
          </w:p>
        </w:tc>
      </w:tr>
      <w:tr w:rsidR="00E84FEC" w:rsidRPr="007454DE" w14:paraId="6927C4B9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2B87" w14:textId="73438E44" w:rsidR="00E84FEC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A441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C898D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9FD9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EF19" w14:textId="2B51F7CB" w:rsidR="00E84FEC" w:rsidRPr="007454DE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A441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17 512,0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4C74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31,8</w:t>
            </w:r>
          </w:p>
        </w:tc>
      </w:tr>
      <w:tr w:rsidR="00BA73B7" w:rsidRPr="007454DE" w14:paraId="59728D2F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59AD" w14:textId="318BF2D8" w:rsidR="00BA73B7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BA73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39A9" w14:textId="2D4A7AB3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196 167,7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CCF5" w14:textId="1A497975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8E32" w14:textId="029BF307" w:rsidR="00BA73B7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BA73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27 126,4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6010A" w14:textId="04A29F79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31,5</w:t>
            </w:r>
          </w:p>
        </w:tc>
      </w:tr>
      <w:tr w:rsidR="004D1B21" w:rsidRPr="007454DE" w14:paraId="2AB229A9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0099" w14:textId="601E1C05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FF" w14:textId="087AC4A4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223 859,1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1C50" w14:textId="2DDF5DFE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146E" w14:textId="33C70393" w:rsidR="004D1B21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4D1B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27 691,4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1CB54" w14:textId="446194D7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29,1</w:t>
            </w:r>
          </w:p>
        </w:tc>
      </w:tr>
    </w:tbl>
    <w:p w14:paraId="35B2CB18" w14:textId="18D981CD" w:rsid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B5553F6" w14:textId="35A9DF22" w:rsidR="00894920" w:rsidRDefault="00894920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50E1E501" wp14:editId="3AD16FC9">
            <wp:extent cx="6048375" cy="1836420"/>
            <wp:effectExtent l="0" t="0" r="952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F50763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327D42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Доходы районного бюджета формируются за счет налоговых и неналоговых доходов. На протяжении ряда лет основными налоговыми доходами, формирующими районный бюджет, являлись:</w:t>
      </w:r>
    </w:p>
    <w:p w14:paraId="5F2969C8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Налог на доходы физических лиц;</w:t>
      </w:r>
    </w:p>
    <w:p w14:paraId="52CC1192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Доходы от уплаты акцизного сбора на ГСМ с 2015 года;</w:t>
      </w:r>
    </w:p>
    <w:p w14:paraId="79CAE7C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налог на вменённый доход для отдельных видов деятельности;</w:t>
      </w:r>
    </w:p>
    <w:p w14:paraId="782B948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Госпошлина;</w:t>
      </w:r>
    </w:p>
    <w:p w14:paraId="3AEE4FB8" w14:textId="0918642C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сельскохозяйственный налог;</w:t>
      </w:r>
    </w:p>
    <w:p w14:paraId="07C7A8D4" w14:textId="4028ECE3" w:rsidR="00DF3B9F" w:rsidRPr="007454DE" w:rsidRDefault="00DF3B9F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-Налог, взимаемый в связи с применением патентной системы налогообложения;</w:t>
      </w:r>
    </w:p>
    <w:p w14:paraId="63751AB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14:paraId="1E8F96C9" w14:textId="77777777" w:rsidR="007454DE" w:rsidRPr="007454DE" w:rsidRDefault="007454DE" w:rsidP="00DF3B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 неналоговым доходам, формирующим районный бюджет относятся следующие платежи и сборы:</w:t>
      </w:r>
    </w:p>
    <w:p w14:paraId="0598537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Доходы, получаемые в виде арендной платы за земельные участки;</w:t>
      </w:r>
    </w:p>
    <w:p w14:paraId="3FC7E4A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сдачи в аренду имущества;</w:t>
      </w:r>
    </w:p>
    <w:p w14:paraId="729B0F36" w14:textId="600BF3D6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F3B9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- Плата за негативное воздействие на окружающую среду;</w:t>
      </w:r>
    </w:p>
    <w:p w14:paraId="4596489C" w14:textId="1E880E57" w:rsidR="00DF3B9F" w:rsidRPr="00DF3B9F" w:rsidRDefault="00DF3B9F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- Доходы от оказания платных услуг и компенсации затрат государства;</w:t>
      </w:r>
    </w:p>
    <w:p w14:paraId="41A38E31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Штрафы, санкции, возмещение ущерба:</w:t>
      </w:r>
    </w:p>
    <w:p w14:paraId="3A92C62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продажи земельных участков;</w:t>
      </w:r>
    </w:p>
    <w:p w14:paraId="2BC832D7" w14:textId="17185FFC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-Прочие </w:t>
      </w:r>
      <w:r w:rsidR="00DF3B9F">
        <w:rPr>
          <w:rFonts w:ascii="Times New Roman" w:eastAsia="Times New Roman" w:hAnsi="Times New Roman" w:cs="Times New Roman"/>
          <w:sz w:val="28"/>
          <w:lang w:eastAsia="ru-RU"/>
        </w:rPr>
        <w:t>неналоговые платежи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A531AD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представлено в следующей таблице:     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14:paraId="2138FDC0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lastRenderedPageBreak/>
        <w:t>(</w:t>
      </w:r>
      <w:proofErr w:type="spellStart"/>
      <w:proofErr w:type="gram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proofErr w:type="gram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627"/>
        <w:gridCol w:w="1581"/>
        <w:gridCol w:w="1583"/>
        <w:gridCol w:w="1574"/>
        <w:gridCol w:w="1584"/>
      </w:tblGrid>
      <w:tr w:rsidR="007454DE" w:rsidRPr="007454DE" w14:paraId="6BB4E520" w14:textId="77777777" w:rsidTr="007454DE"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743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</w:p>
          <w:p w14:paraId="0F55FDB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(годы)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2C42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</w:t>
            </w:r>
          </w:p>
          <w:p w14:paraId="2C5CA76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BE9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363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</w:tr>
      <w:tr w:rsidR="007454DE" w:rsidRPr="007454DE" w14:paraId="5B23416A" w14:textId="77777777" w:rsidTr="007454DE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FF87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59E1C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F5744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тыс.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7CE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C9D4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9F54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</w:tr>
      <w:tr w:rsidR="007454DE" w:rsidRPr="007454DE" w14:paraId="4B529ED8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8BA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7435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128 136,6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0269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122 107,1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61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61C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6 029,5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3EEF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4,7</w:t>
            </w:r>
          </w:p>
        </w:tc>
      </w:tr>
      <w:tr w:rsidR="007454DE" w:rsidRPr="007454DE" w14:paraId="31DED3DC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491A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444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133 153,9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A446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128 365,0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E18E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D28D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4 788,9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45C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7454DE" w:rsidRPr="007454DE" w14:paraId="62C3162F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262E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484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135 320,7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8CE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128 050,1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F743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B32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7 270,6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A4D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5,4</w:t>
            </w:r>
          </w:p>
        </w:tc>
      </w:tr>
      <w:tr w:rsidR="007454DE" w:rsidRPr="007454DE" w14:paraId="00782E70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04DA" w14:textId="7D36FDC3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D777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2221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2D9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144 498,4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145E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339C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7 030,9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C947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327D42" w:rsidRPr="007454DE" w14:paraId="1E08695D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41AD" w14:textId="5AE6F728" w:rsidR="00327D4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327D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64C29" w14:textId="77777777" w:rsidR="00327D42" w:rsidRPr="007454DE" w:rsidRDefault="00327D4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49CB8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160 830,5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D1C81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B5CA7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8 210,8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39B3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4,9</w:t>
            </w:r>
          </w:p>
        </w:tc>
      </w:tr>
      <w:tr w:rsidR="00D77744" w:rsidRPr="007454DE" w14:paraId="66B4D9D7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001D2" w14:textId="6AF2BDF5" w:rsidR="00D77744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D777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287B8" w14:textId="7DA5895E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196 167,7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D5AB0" w14:textId="6BB15D3C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179 444,0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CD84C" w14:textId="0523D41F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91,5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2A496" w14:textId="206103B5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16 723,7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0B8C" w14:textId="04DD310C" w:rsidR="00D77744" w:rsidRDefault="006827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8,5</w:t>
            </w:r>
          </w:p>
        </w:tc>
      </w:tr>
      <w:tr w:rsidR="004D1B21" w:rsidRPr="007454DE" w14:paraId="19927C6C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F1582" w14:textId="4495609E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8E581" w14:textId="428EBA1B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223 859,1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9786E" w14:textId="516C225F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202 849,0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DE362" w14:textId="1DBFD8E6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151E" w14:textId="3387765F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21 010,1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1D07" w14:textId="5E2AF5AD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9,4</w:t>
            </w:r>
          </w:p>
        </w:tc>
      </w:tr>
    </w:tbl>
    <w:p w14:paraId="43BEC663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E9F8729" wp14:editId="55870CA5">
            <wp:extent cx="6085205" cy="1962785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CDA740" w14:textId="28783CA7" w:rsidR="007454DE" w:rsidRPr="007454DE" w:rsidRDefault="00C12E2F" w:rsidP="00C12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оступления налоговых доходов составил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 w:rsidR="004D1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202 849,0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объёме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поступивших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="004D1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26,4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14:paraId="5495E936" w14:textId="6AB2D3CC" w:rsidR="007454DE" w:rsidRPr="00C12E2F" w:rsidRDefault="007454DE" w:rsidP="00E42C0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протяжении ряда лет в структуре собственных доходов районного бюджета наибольший удельный вес занимает налог на доходы физических </w:t>
      </w:r>
      <w:r w:rsidR="00F6605F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лиц от </w:t>
      </w:r>
      <w:r w:rsidR="004D1B2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77,9</w:t>
      </w:r>
      <w:proofErr w:type="gramStart"/>
      <w:r w:rsidR="00F6605F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</w:t>
      </w:r>
      <w:r w:rsidR="008F035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</w:p>
    <w:p w14:paraId="5C204AB7" w14:textId="77777777" w:rsidR="00366CB3" w:rsidRDefault="007454DE" w:rsidP="00366CB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Hlk100313074"/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Налог на доходы физических лиц в </w:t>
      </w:r>
      <w:r w:rsidR="00710C7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2022</w:t>
      </w:r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году 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исполнен в объёме </w:t>
      </w:r>
      <w:r w:rsidR="008F035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174 352,4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</w:t>
      </w:r>
      <w:r w:rsidR="004B0A21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102,</w:t>
      </w:r>
      <w:r w:rsidR="008F035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показателя уточнённого плана по доходам, установленного на </w:t>
      </w:r>
      <w:r w:rsidR="00710C7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год. Поступление налога на доходы физических лиц в </w:t>
      </w:r>
      <w:r w:rsidR="00710C7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по сравнению с </w:t>
      </w:r>
      <w:r w:rsidR="00710C7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2021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 увеличил</w:t>
      </w:r>
      <w:r w:rsidR="008F035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ся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8F0350">
        <w:rPr>
          <w:rFonts w:ascii="Times New Roman" w:eastAsia="Times New Roman" w:hAnsi="Times New Roman" w:cs="Times New Roman"/>
          <w:sz w:val="28"/>
          <w:lang w:eastAsia="ru-RU"/>
        </w:rPr>
        <w:t>24 511,7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F0350">
        <w:rPr>
          <w:rFonts w:ascii="Times New Roman" w:eastAsia="Times New Roman" w:hAnsi="Times New Roman" w:cs="Times New Roman"/>
          <w:sz w:val="28"/>
          <w:lang w:eastAsia="ru-RU"/>
        </w:rPr>
        <w:t>16,4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В структуре налого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 xml:space="preserve">вых доходов НДФЛ составляет </w:t>
      </w:r>
      <w:r w:rsidR="008F0350">
        <w:rPr>
          <w:rFonts w:ascii="Times New Roman" w:eastAsia="Times New Roman" w:hAnsi="Times New Roman" w:cs="Times New Roman"/>
          <w:sz w:val="28"/>
          <w:lang w:eastAsia="ru-RU"/>
        </w:rPr>
        <w:t>77,9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 xml:space="preserve">ных доходов НДФЛ составляет </w:t>
      </w:r>
      <w:r w:rsidR="008F0350">
        <w:rPr>
          <w:rFonts w:ascii="Times New Roman" w:eastAsia="Times New Roman" w:hAnsi="Times New Roman" w:cs="Times New Roman"/>
          <w:sz w:val="28"/>
          <w:lang w:eastAsia="ru-RU"/>
        </w:rPr>
        <w:t>85,9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bookmarkEnd w:id="0"/>
    </w:p>
    <w:p w14:paraId="7DD3BA2B" w14:textId="1E52735C" w:rsidR="007454DE" w:rsidRPr="007454DE" w:rsidRDefault="007454DE" w:rsidP="00366CB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НДФЛ за ряд лет в районный бюджет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</w:t>
      </w:r>
    </w:p>
    <w:p w14:paraId="35F34301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084"/>
        <w:gridCol w:w="2105"/>
        <w:gridCol w:w="2105"/>
        <w:gridCol w:w="1558"/>
      </w:tblGrid>
      <w:tr w:rsidR="007454DE" w:rsidRPr="007454DE" w14:paraId="2B6A5242" w14:textId="77777777" w:rsidTr="0018630B">
        <w:trPr>
          <w:trHeight w:val="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44B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37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НДФЛ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43DB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2D8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FA00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FED375B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D83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BB0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94 703,5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18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4282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5 278,4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6147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73,9</w:t>
            </w:r>
          </w:p>
        </w:tc>
      </w:tr>
      <w:tr w:rsidR="007454DE" w:rsidRPr="007454DE" w14:paraId="258E1BC5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9B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2017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9C6B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103 185,3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A424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DCD81" w14:textId="69BB98A1" w:rsidR="007454DE" w:rsidRPr="007454DE" w:rsidRDefault="008F0350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8 481,8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17F5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77,5</w:t>
            </w:r>
          </w:p>
        </w:tc>
      </w:tr>
      <w:tr w:rsidR="007454DE" w:rsidRPr="007454DE" w14:paraId="6B6265C4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C2A2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944D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102 578,5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230C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881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- 606,8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21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75,8</w:t>
            </w:r>
          </w:p>
        </w:tc>
      </w:tr>
      <w:tr w:rsidR="007454DE" w:rsidRPr="007454DE" w14:paraId="1EEE9459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0757" w14:textId="74B114A6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1863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1674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117 063,6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E98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4B8E1" w14:textId="7C4121D3" w:rsidR="007454DE" w:rsidRPr="007454DE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14 485,1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5605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77,3</w:t>
            </w:r>
          </w:p>
        </w:tc>
      </w:tr>
      <w:tr w:rsidR="007C578D" w:rsidRPr="007454DE" w14:paraId="7874AFE8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D59A" w14:textId="6E4D5F57" w:rsidR="007C578D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F03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C57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426C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135 245,5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8FC07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8DBC" w14:textId="065B6BBF" w:rsidR="007C578D" w:rsidRPr="007454DE" w:rsidRDefault="008F0350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C57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18 181,9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F1C11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80,0</w:t>
            </w:r>
          </w:p>
        </w:tc>
      </w:tr>
      <w:tr w:rsidR="0018630B" w:rsidRPr="007454DE" w14:paraId="2A081775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EA81" w14:textId="679E03C6" w:rsidR="0018630B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F03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1863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62518" w14:textId="5B69E677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149 840,7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AF1C" w14:textId="6D729503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9127" w14:textId="3AF93B0E" w:rsidR="0018630B" w:rsidRDefault="008F0350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1863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14 595,2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3FAF" w14:textId="6325C32B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76,4</w:t>
            </w:r>
          </w:p>
        </w:tc>
      </w:tr>
      <w:tr w:rsidR="008F0350" w:rsidRPr="007454DE" w14:paraId="2425D463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73AF" w14:textId="6A2A314A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EAAC" w14:textId="10221091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174 352,4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AA1E" w14:textId="4C774423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0E5F" w14:textId="5ACE64AE" w:rsidR="008F0350" w:rsidRDefault="008F0350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+24 511,7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4BAB" w14:textId="420F7CA0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77,9</w:t>
            </w:r>
          </w:p>
        </w:tc>
      </w:tr>
    </w:tbl>
    <w:p w14:paraId="2F8D6186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E33076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33BF7D35" wp14:editId="57A0DF2B">
            <wp:extent cx="6048375" cy="1836420"/>
            <wp:effectExtent l="0" t="0" r="952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C7167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9E8AAA8" w14:textId="428CC18B" w:rsidR="007454DE" w:rsidRDefault="007454DE" w:rsidP="00683A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 доходов бюджета занимают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 от уплаты акцизного сбора на ГСМ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18 059,9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115,4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2 828,4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18,6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данный вид налога занимает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оходов удельный вес составил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8,1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DE7BF82" w14:textId="028A7E1F" w:rsidR="007454DE" w:rsidRPr="007454DE" w:rsidRDefault="007454DE" w:rsidP="00DD386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доходов от уплаты ГСМ за 201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представлена в следующей таблице:</w:t>
      </w:r>
    </w:p>
    <w:p w14:paraId="0EAA94DA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407"/>
        <w:gridCol w:w="1984"/>
        <w:gridCol w:w="1841"/>
        <w:gridCol w:w="1701"/>
      </w:tblGrid>
      <w:tr w:rsidR="007454DE" w:rsidRPr="007454DE" w14:paraId="04CBE92F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D32A2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369D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уплаты акцизов на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7DCA1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0426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402CA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4C640AA1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E1CCD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2017 год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3BCD1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11 446,0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5753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C3DF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- 2 306,5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2F1C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8,6</w:t>
            </w:r>
          </w:p>
        </w:tc>
      </w:tr>
      <w:tr w:rsidR="007454DE" w:rsidRPr="007454DE" w14:paraId="354F5587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AAF0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9AF8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13 015,7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F782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700C7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1 569,7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C83C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9,6</w:t>
            </w:r>
          </w:p>
        </w:tc>
      </w:tr>
      <w:tr w:rsidR="007454DE" w:rsidRPr="007454DE" w14:paraId="786C185B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EA91" w14:textId="2575E241" w:rsidR="007454DE" w:rsidRPr="007454DE" w:rsidRDefault="00B0740D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83AD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A44D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13 989,2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FFD5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4A66" w14:textId="7AAF8629" w:rsidR="007454DE" w:rsidRPr="007454DE" w:rsidRDefault="005F64F8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F17D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9,2</w:t>
            </w:r>
          </w:p>
        </w:tc>
      </w:tr>
      <w:tr w:rsidR="00EE2BF4" w:rsidRPr="007454DE" w14:paraId="2C04FAD9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53FE" w14:textId="41606052" w:rsidR="00EE2BF4" w:rsidRDefault="00710C7B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5F64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EE2B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617B5" w14:textId="77777777" w:rsidR="00EE2BF4" w:rsidRPr="007454DE" w:rsidRDefault="00EE2BF4" w:rsidP="00EE2B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13 103,5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4BD4" w14:textId="77777777"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CC05" w14:textId="77777777"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CB02" w14:textId="77777777"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  <w:tr w:rsidR="00683AD6" w:rsidRPr="007454DE" w14:paraId="10C8B8F7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D286" w14:textId="4926B31E" w:rsidR="00683AD6" w:rsidRDefault="00710C7B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202</w:t>
            </w:r>
            <w:r w:rsidR="005F64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683AD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318D" w14:textId="6B307162" w:rsidR="00683AD6" w:rsidRDefault="00683AD6" w:rsidP="00EE2B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15 231,5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C403" w14:textId="2C179C1E" w:rsidR="00683AD6" w:rsidRDefault="00683AD6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A679" w14:textId="61399FAC" w:rsidR="00683AD6" w:rsidRDefault="005F64F8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683A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F1B56" w14:textId="4B31C636" w:rsidR="00683AD6" w:rsidRDefault="00683AD6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  <w:tr w:rsidR="005F64F8" w:rsidRPr="007454DE" w14:paraId="2BEF19F9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075BD" w14:textId="4313ED18" w:rsidR="005F64F8" w:rsidRDefault="005F64F8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19D9E" w14:textId="42357B16" w:rsidR="005F64F8" w:rsidRDefault="005F64F8" w:rsidP="00EE2B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18 059,9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7497" w14:textId="23295AB8" w:rsidR="005F64F8" w:rsidRDefault="005F64F8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118,6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958E" w14:textId="16E16DAF" w:rsidR="005F64F8" w:rsidRDefault="005F64F8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+2 828,4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341E" w14:textId="003C9262" w:rsidR="005F64F8" w:rsidRDefault="005F64F8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8,1</w:t>
            </w:r>
          </w:p>
        </w:tc>
      </w:tr>
    </w:tbl>
    <w:p w14:paraId="561818B1" w14:textId="77777777" w:rsidR="00E1087F" w:rsidRDefault="00E1087F" w:rsidP="00687A0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50AD4E5" w14:textId="1FD300A8" w:rsidR="007454DE" w:rsidRPr="007454DE" w:rsidRDefault="007454DE" w:rsidP="006F1AC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сельскохозяйственного налога 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бюджет района поступило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3 199,9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101,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показателя, что на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1 116,5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25,8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F64F8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удельный вес ед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иного сельхозналога составил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1,6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удельный вес в объёме 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доходов составил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1,4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B963B9E" w14:textId="77777777" w:rsidR="007454DE" w:rsidRPr="007454DE" w:rsidRDefault="007454DE" w:rsidP="007454D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723"/>
        <w:gridCol w:w="1844"/>
        <w:gridCol w:w="1844"/>
        <w:gridCol w:w="1549"/>
      </w:tblGrid>
      <w:tr w:rsidR="007454DE" w:rsidRPr="007454DE" w14:paraId="60E07CE1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01E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 (год)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BFA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D72B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6926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+, - к предыдущему периоду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C1F1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88A4106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ACC1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3D57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707,3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1D5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3,4 раза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7603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E7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7454DE" w:rsidRPr="007454DE" w14:paraId="7240CB43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687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26B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955,5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F90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C398" w14:textId="07DE8F42" w:rsidR="007454DE" w:rsidRPr="007454DE" w:rsidRDefault="002C6012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248,2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644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0,7</w:t>
            </w:r>
          </w:p>
        </w:tc>
      </w:tr>
      <w:tr w:rsidR="007454DE" w:rsidRPr="007454DE" w14:paraId="392EB11F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B0A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0562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781,1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F62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29E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-174,4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6C7D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14:paraId="027F791E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DB672" w14:textId="5023D4ED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4276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187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2 027,9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174E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 раза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FD82" w14:textId="55B47AF9" w:rsidR="007454DE" w:rsidRPr="007454DE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1 246,8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44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925CCD" w:rsidRPr="007454DE" w14:paraId="4394C2AB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2A25" w14:textId="5B35283E" w:rsidR="00925CCD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925C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BBAC3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3 276,6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BC36" w14:textId="458F01B4" w:rsidR="00925CCD" w:rsidRPr="007454DE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920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1046" w14:textId="36B84178" w:rsidR="00925CCD" w:rsidRPr="007454DE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A920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1 248,7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3128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1,9</w:t>
            </w:r>
          </w:p>
        </w:tc>
      </w:tr>
      <w:tr w:rsidR="00427644" w:rsidRPr="007454DE" w14:paraId="0DE89696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E266" w14:textId="6F7A352D" w:rsidR="00427644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4276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540F1" w14:textId="52D3ECC8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4 316,4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927E1" w14:textId="6852A4F4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BC3C6" w14:textId="009AEA32" w:rsidR="00427644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42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1 039,8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23F05" w14:textId="5F9E6710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2C6012" w:rsidRPr="007454DE" w14:paraId="268846AF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416A1" w14:textId="6F97BB8E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518B2" w14:textId="7DD8553A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3 199,9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14853" w14:textId="0EFBD182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03B98" w14:textId="7E79BD0F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-1 116,5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0CD7" w14:textId="3D468069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1,4</w:t>
            </w:r>
          </w:p>
        </w:tc>
      </w:tr>
    </w:tbl>
    <w:p w14:paraId="3CFCECC4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E140274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1D6600E7" wp14:editId="2B96F1F3">
            <wp:extent cx="6115050" cy="1635125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AF018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14:paraId="04DA1BF1" w14:textId="665B9FF5" w:rsidR="007454DE" w:rsidRP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Государственная пошлина за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района поступила в сумме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2 072,6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117,1</w:t>
      </w:r>
      <w:r w:rsidR="00C1141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C1141E">
        <w:rPr>
          <w:rFonts w:ascii="Times New Roman" w:eastAsia="Times New Roman" w:hAnsi="Times New Roman" w:cs="Times New Roman"/>
          <w:sz w:val="28"/>
          <w:lang w:eastAsia="ru-RU"/>
        </w:rPr>
        <w:t>уточнённого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планового показателя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430,6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26,2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уровня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е налоговых доходов составил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госпошлины составил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1,0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E6EB11C" w14:textId="77777777" w:rsidR="007454DE" w:rsidRP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поступления госпошлины в районный бюджет за ряд лет представлена в следующей таблице:    </w:t>
      </w:r>
    </w:p>
    <w:p w14:paraId="378D60BB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1902"/>
        <w:gridCol w:w="2108"/>
        <w:gridCol w:w="2107"/>
        <w:gridCol w:w="1949"/>
      </w:tblGrid>
      <w:tr w:rsidR="007454DE" w:rsidRPr="007454DE" w14:paraId="18DB7986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4AC71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Периоды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841F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Госпошлина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7958C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0D62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7C24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699C81D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6933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A741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1 411,1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027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165,5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C036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558,7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AF8D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14:paraId="4C56FE2D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F099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F55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1 507,6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2593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491D" w14:textId="76A5EEE6" w:rsidR="007454DE" w:rsidRPr="007454DE" w:rsidRDefault="002C6012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F89D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14:paraId="1946271D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1E9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0553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1 675,9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123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451C3" w14:textId="107F171A" w:rsidR="007454DE" w:rsidRPr="007454DE" w:rsidRDefault="002C6012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168,3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192B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7454DE" w:rsidRPr="007454DE" w14:paraId="315EEE36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732AB" w14:textId="3D5F36D3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AC0C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F874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1 956,7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F79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7AE6" w14:textId="071A2160" w:rsidR="007454DE" w:rsidRPr="007454DE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A1B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A80732" w:rsidRPr="007454DE" w14:paraId="46E44D46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54E95" w14:textId="12CB53FC" w:rsidR="00A8073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A8073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701C" w14:textId="64BA4F8D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C0C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953,0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DD509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A5A5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-3,7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96995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AC0C5F" w:rsidRPr="007454DE" w14:paraId="05770A80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41A0" w14:textId="45039D56" w:rsidR="00AC0C5F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AC0C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A7D2D" w14:textId="11C23A9A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1 642,0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1052" w14:textId="12AEA138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C05FC" w14:textId="7DA8472D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-311,0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E797B" w14:textId="0CA6509B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2C6012" w:rsidRPr="007454DE" w14:paraId="13604EBD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3F212" w14:textId="30CD3F82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587B" w14:textId="7D06954F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2 072,6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4C84" w14:textId="607FBDBB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126,2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111A8" w14:textId="50B9A9C3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+430,6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5298" w14:textId="2D0A8196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0,9</w:t>
            </w:r>
          </w:p>
        </w:tc>
      </w:tr>
      <w:tr w:rsidR="007454DE" w:rsidRPr="007454DE" w14:paraId="500135DE" w14:textId="77777777" w:rsidTr="00AC0C5F">
        <w:trPr>
          <w:trHeight w:val="1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4F98" w14:textId="77777777" w:rsidR="007454DE" w:rsidRPr="007454DE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16B2A76" w14:textId="77777777" w:rsidR="00C1141E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454DE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C8075" wp14:editId="7BD5C1E5">
                  <wp:extent cx="6001555" cy="1751527"/>
                  <wp:effectExtent l="0" t="0" r="18415" b="127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2E77FC04" w14:textId="4E251A31" w:rsidR="00B4695B" w:rsidRDefault="00C1141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</w:t>
            </w:r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патентной  системы</w:t>
            </w:r>
            <w:proofErr w:type="gramEnd"/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налогообложения за </w:t>
            </w:r>
            <w:r w:rsidR="00710C7B"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2022</w:t>
            </w:r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год 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в бюджет района поступила в сумме </w:t>
            </w:r>
            <w:r w:rsidR="002C6012"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5 325,9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тыс. рублей или </w:t>
            </w:r>
            <w:r w:rsidR="002C6012"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70,7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% уточнённого планового показателя на </w:t>
            </w:r>
            <w:r w:rsidR="00710C7B"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2022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год, что на </w:t>
            </w:r>
            <w:r w:rsid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1 457,0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тыс. рублей </w:t>
            </w:r>
            <w:r w:rsidR="007D69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ниж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 уровня </w:t>
            </w:r>
            <w:r w:rsidR="00710C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года. Удельный вес в объём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 налоговых доходов составил </w:t>
            </w:r>
            <w:r w:rsidR="007D69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2,6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ьный вес составил </w:t>
            </w:r>
            <w:r w:rsidR="007D69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2,4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%. </w:t>
            </w:r>
            <w:r w:rsidR="00A30D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Уменьшение</w:t>
            </w:r>
            <w:r w:rsidR="00A30D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поступления налога сложилось в связи с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переходом со снижением суммы уплаты стоимости патента</w:t>
            </w:r>
            <w:r w:rsidR="00A30D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индивидуальных предпринимателей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по сравнению с 2021 годом</w:t>
            </w:r>
            <w:r w:rsidR="00A30D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7454DE"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54DCC54" w14:textId="0C6F8CC4" w:rsidR="002E3898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3DFF6F1" w14:textId="7C5D77F2" w:rsidR="00616D6A" w:rsidRPr="00B4695B" w:rsidRDefault="00616D6A" w:rsidP="00C12E2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Поступление неналоговых доходов составило в сумме </w:t>
            </w:r>
            <w:r w:rsidR="00330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21 010,1</w:t>
            </w:r>
            <w:r w:rsidRPr="00B46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рублей, их удельный вес в</w:t>
            </w:r>
            <w:r w:rsidR="00C12E2F" w:rsidRPr="00B46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объёме поступивших доходов составляет 2,7%.</w:t>
            </w:r>
          </w:p>
          <w:p w14:paraId="03FD0A08" w14:textId="77777777" w:rsidR="00B4695B" w:rsidRDefault="00B4695B" w:rsidP="00C12E2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71459C" w14:textId="7DB16CEC" w:rsidR="00C12E2F" w:rsidRPr="007454DE" w:rsidRDefault="00C12E2F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, от продажи земельных участков за </w:t>
            </w:r>
            <w:r w:rsidR="00710C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поступило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15 510,2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или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139,4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анового показателя, что на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4 479,8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выше факта </w:t>
            </w:r>
            <w:r w:rsidR="00710C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 или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40,6%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Удельный вес в объём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 неналоговых доходов составляет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73,8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ьный вес составил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6,9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14:paraId="5D9100FC" w14:textId="004343D3" w:rsidR="00C70D92" w:rsidRPr="007454DE" w:rsidRDefault="00A30D07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Доходов, получаемых в виде арендно</w:t>
            </w:r>
            <w:r w:rsidR="00573B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й платы за земельные участки </w:t>
            </w:r>
            <w:proofErr w:type="gramStart"/>
            <w:r w:rsidR="00573B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за </w:t>
            </w:r>
            <w:r w:rsidR="00710C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2022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</w:t>
            </w:r>
            <w:proofErr w:type="gramEnd"/>
            <w:r w:rsidR="007454DE"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="00641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поступило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3 709,1</w:t>
            </w:r>
            <w:r w:rsidR="00641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или 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106,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7454DE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анового показателя, что на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436,8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ниж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 факта </w:t>
            </w:r>
            <w:r w:rsidR="00710C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2021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 или на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10,5</w:t>
            </w:r>
            <w:r w:rsidR="007454DE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%. </w:t>
            </w:r>
            <w:r w:rsidR="00C70D92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Удельный вес в объём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 неналоговых доходов состав</w:t>
            </w:r>
            <w:r w:rsidR="00C12E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ляет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17,7</w:t>
            </w:r>
            <w:r w:rsidR="00C70D92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ьный вес состав</w:t>
            </w:r>
            <w:r w:rsidR="00C12E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ляет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B469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1,7</w:t>
            </w:r>
            <w:r w:rsidR="00C70D92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14:paraId="4C3796BA" w14:textId="3CC8F74B" w:rsidR="007454DE" w:rsidRPr="007454DE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            Динамика поступления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доходов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виде арендной платы за земельные участки за ряд лет  представлена в следующей таблице: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B9E3919" w14:textId="77777777" w:rsidR="007454DE" w:rsidRPr="007454DE" w:rsidRDefault="007454DE" w:rsidP="00C12E2F">
            <w:pPr>
              <w:spacing w:after="0" w:line="276" w:lineRule="auto"/>
              <w:jc w:val="right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</w:tr>
      <w:tr w:rsidR="002E3898" w:rsidRPr="007454DE" w14:paraId="3D5688F2" w14:textId="77777777" w:rsidTr="00AC0C5F">
        <w:trPr>
          <w:trHeight w:val="1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5C1D" w14:textId="77777777" w:rsidR="002E3898" w:rsidRPr="007454DE" w:rsidRDefault="002E3898" w:rsidP="007454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454DE" w:rsidRPr="007454DE" w14:paraId="41DA72C9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C71E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Периоды (годы)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B304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получаемой в виде арендной платы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7902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D2E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838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5ECDF824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3F2E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93BB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2 055,5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59C9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66D3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- 909,1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58B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7454DE" w:rsidRPr="007454DE" w14:paraId="42203D75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60B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CD61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1 280,8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E7A1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62,3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90C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- 774,7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06E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7454DE" w:rsidRPr="007454DE" w14:paraId="1CA60157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892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5246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3 457,9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1EE2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2,7 раза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99E6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2 177,1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013D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</w:t>
            </w:r>
          </w:p>
        </w:tc>
      </w:tr>
      <w:tr w:rsidR="007454DE" w:rsidRPr="007454DE" w14:paraId="591B0954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E1F1A" w14:textId="43F1CAEC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C70D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C00A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3 349,2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3F0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239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6A9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573B82" w:rsidRPr="007454DE" w14:paraId="295FB028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1AE62" w14:textId="6AEE4E05" w:rsidR="00573B8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B4695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573B8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E1C2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4 836,5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A891" w14:textId="77777777" w:rsidR="00573B82" w:rsidRPr="007454DE" w:rsidRDefault="00573B8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144,4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F9B65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1 487,3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2791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2,9</w:t>
            </w:r>
          </w:p>
        </w:tc>
      </w:tr>
      <w:tr w:rsidR="00C70D92" w:rsidRPr="007454DE" w14:paraId="3D1DACBD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1904" w14:textId="0BD6C243" w:rsidR="00C70D9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B4695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C70D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98AB1" w14:textId="5F49D37C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4 145,9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A72C8" w14:textId="3E0DCEDC" w:rsidR="00C70D92" w:rsidRDefault="00C70D9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85,7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22B43" w14:textId="27EA4FF6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-690,6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838D" w14:textId="0CA4BDCA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2,1</w:t>
            </w:r>
          </w:p>
        </w:tc>
      </w:tr>
      <w:tr w:rsidR="00B4695B" w:rsidRPr="007454DE" w14:paraId="1C849434" w14:textId="77777777" w:rsidTr="00B4695B">
        <w:trPr>
          <w:trHeight w:val="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57D1E" w14:textId="67EA13FB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A1BE" w14:textId="58F565AD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3 709,1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D88D" w14:textId="4BF63CD6" w:rsidR="00B4695B" w:rsidRDefault="00B4695B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89,5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9408" w14:textId="4C7E7E0E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-436,8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C5A7" w14:textId="01A2FDD4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1,7</w:t>
            </w:r>
          </w:p>
        </w:tc>
      </w:tr>
    </w:tbl>
    <w:p w14:paraId="56F5B72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B7F93EE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494ECBDD" wp14:editId="5517ACAB">
            <wp:extent cx="6119495" cy="157203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ADF9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</w:t>
      </w:r>
    </w:p>
    <w:p w14:paraId="4687C3E0" w14:textId="793A9121" w:rsidR="008C14B1" w:rsidRPr="007454DE" w:rsidRDefault="007454DE" w:rsidP="00616D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доходов, получаемых от сдачи в аренду муниципального имущества 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proofErr w:type="gramStart"/>
      <w:r w:rsidR="00573B82"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proofErr w:type="gramEnd"/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</w:t>
      </w:r>
      <w:r w:rsidR="00B4695B">
        <w:rPr>
          <w:rFonts w:ascii="Times New Roman" w:eastAsia="Times New Roman" w:hAnsi="Times New Roman" w:cs="Times New Roman"/>
          <w:sz w:val="28"/>
          <w:lang w:eastAsia="ru-RU"/>
        </w:rPr>
        <w:t>55,9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186,3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уточнённого планового показателя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13,8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32,8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8C14B1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составил 0,3</w:t>
      </w:r>
      <w:r w:rsidR="008C14B1"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ьный вес составил 0,03</w:t>
      </w:r>
      <w:r w:rsidR="008C14B1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6EF7CB7" w14:textId="77777777" w:rsidR="008212A7" w:rsidRDefault="008212A7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1799E63" w14:textId="56DEA868" w:rsidR="007454DE" w:rsidRPr="007454DE" w:rsidRDefault="008C14B1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доходов от сдачи в аренду имущества за ряд лет представлена в следующей таблице:</w:t>
      </w:r>
      <w:r w:rsidR="007454DE"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</w:t>
      </w:r>
    </w:p>
    <w:p w14:paraId="21BE1C7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488"/>
        <w:gridCol w:w="1980"/>
        <w:gridCol w:w="1984"/>
        <w:gridCol w:w="2127"/>
      </w:tblGrid>
      <w:tr w:rsidR="007454DE" w:rsidRPr="007454DE" w14:paraId="2F57571C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7260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991E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от аренды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7AA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4DDB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AF6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3096E813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CE4C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0C50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660,2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3CCF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689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- 44,1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B01F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7454DE" w:rsidRPr="007454DE" w14:paraId="2610607D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F31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7E9E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563,6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4813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D9CB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1860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14:paraId="639ECAB4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64F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25F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19D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389D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38E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14:paraId="389ED810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59B8" w14:textId="319C58EF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</w:t>
            </w:r>
            <w:r w:rsidR="008C1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052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5CB2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525,8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E57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F0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3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05218" w:rsidRPr="007454DE" w14:paraId="3726A763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3B63A" w14:textId="687EFC47" w:rsidR="00705218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052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2B5CD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556,2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2E13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55602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17307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8C14B1" w:rsidRPr="007454DE" w14:paraId="10D35D0E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BB9C6" w14:textId="410F2599" w:rsidR="008C14B1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8C1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AC75" w14:textId="4DB5B9C8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EE1F2" w14:textId="29D39575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EA16F" w14:textId="66CFB9EA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-514,1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F2B8" w14:textId="6B54E61E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0,03</w:t>
            </w:r>
          </w:p>
        </w:tc>
      </w:tr>
      <w:tr w:rsidR="008212A7" w:rsidRPr="007454DE" w14:paraId="008D5C4C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F3CAC" w14:textId="7DB41896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76B45" w14:textId="0D0D8DD8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B3FA3" w14:textId="47B4B8C3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51692" w14:textId="7CF6B532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+13,8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CE61" w14:textId="264395BA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0,03</w:t>
            </w:r>
          </w:p>
        </w:tc>
      </w:tr>
    </w:tbl>
    <w:p w14:paraId="0150F192" w14:textId="09D3C309" w:rsidR="007454DE" w:rsidRPr="007454DE" w:rsidRDefault="007454DE" w:rsidP="0082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CA4A00E" wp14:editId="70A2C63C">
            <wp:extent cx="5762625" cy="13620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A6FC30" w14:textId="3AA009CB" w:rsidR="007454DE" w:rsidRPr="007454DE" w:rsidRDefault="007454DE" w:rsidP="008212A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Плата за негативное воздействие на окружающую среду 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поступи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ло в бюджет района в сумме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28,9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10,9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295,2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91,1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года </w:t>
      </w:r>
      <w:r w:rsidR="00330F7C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 xml:space="preserve">е неналоговых доходов составил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0,2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E2593B7" w14:textId="77777777" w:rsidR="007454DE" w:rsidRPr="007454DE" w:rsidRDefault="007454DE" w:rsidP="00204A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платежей за негативное воздействие на окружающую среду на протяжении ряда лет представлено в следующей таблице:</w:t>
      </w:r>
    </w:p>
    <w:p w14:paraId="32A0C69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629"/>
        <w:gridCol w:w="1964"/>
        <w:gridCol w:w="1967"/>
        <w:gridCol w:w="2095"/>
      </w:tblGrid>
      <w:tr w:rsidR="007454DE" w:rsidRPr="007454DE" w14:paraId="0DD54959" w14:textId="77777777" w:rsidTr="008212A7">
        <w:trPr>
          <w:trHeight w:val="15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018E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162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097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</w:t>
            </w:r>
          </w:p>
          <w:p w14:paraId="207C33F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предыдущему периоду (%)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30E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C60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43B3D81F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A27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9657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774,9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6E6A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121,6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AFBF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028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14:paraId="47B28A4E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6EE1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981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417,6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F1F6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4C6C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- 357,3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A8CA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14:paraId="4CAC2974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AF8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B663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406,9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92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D99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-10,7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CD6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14:paraId="7D04C821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2F98" w14:textId="6FDA7B30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204A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95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223,6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669A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10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-183,3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4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022CAE" w:rsidRPr="007454DE" w14:paraId="7686C572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8EE1" w14:textId="27BCE9B6" w:rsidR="00022CA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022CA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C0F01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54DA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C37F1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-59,3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AEA99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204A6A" w:rsidRPr="007454DE" w14:paraId="646D3392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0C057" w14:textId="6F60808E" w:rsidR="00204A6A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204A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FAC23" w14:textId="5248EC36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324,1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8F16" w14:textId="1AABB351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D06B2" w14:textId="1CEC1CC2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159,8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D459" w14:textId="7E56D920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8212A7" w:rsidRPr="007454DE" w14:paraId="0A2210D7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640D" w14:textId="5599F27D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A195E" w14:textId="19CDA6E0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C1266" w14:textId="3B9F9811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AB86E" w14:textId="43E86195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-295,2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24AF3" w14:textId="7499970B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</w:tbl>
    <w:p w14:paraId="2B51ACC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16FC2DF" wp14:editId="2FE4DA32">
            <wp:extent cx="6067425" cy="22098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75D828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65CFD5" w14:textId="153124A3" w:rsidR="007454DE" w:rsidRPr="007454DE" w:rsidRDefault="007454DE" w:rsidP="00022C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Штрафы, санкции, возмещение ущерба 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поступили в сумме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1 644,0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131,5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634,8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62,9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616D6A">
        <w:rPr>
          <w:rFonts w:ascii="Times New Roman" w:eastAsia="Times New Roman" w:hAnsi="Times New Roman" w:cs="Times New Roman"/>
          <w:sz w:val="28"/>
          <w:lang w:eastAsia="ru-RU"/>
        </w:rPr>
        <w:t xml:space="preserve">е неналоговых доходов составил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7,8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616D6A">
        <w:rPr>
          <w:rFonts w:ascii="Times New Roman" w:eastAsia="Times New Roman" w:hAnsi="Times New Roman" w:cs="Times New Roman"/>
          <w:sz w:val="28"/>
          <w:lang w:eastAsia="ru-RU"/>
        </w:rPr>
        <w:t>ьный вес составил 0,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1E30734" w14:textId="77777777" w:rsidR="007454DE" w:rsidRPr="007454DE" w:rsidRDefault="007454DE" w:rsidP="00616D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штрафных санкций в районный бюджет представлена в следующей таблице:</w:t>
      </w:r>
    </w:p>
    <w:p w14:paraId="6D983426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31582FB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1701"/>
        <w:gridCol w:w="1701"/>
      </w:tblGrid>
      <w:tr w:rsidR="007454DE" w:rsidRPr="007454DE" w14:paraId="2B7A6892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E7D5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9E1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 санкции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A71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8CF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285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3CE4427F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371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E365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757F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54BB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731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7454DE" w:rsidRPr="007454DE" w14:paraId="0F01B9F7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7C85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DB96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1 777,1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76C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3C25C" w14:textId="3EA53ACA" w:rsidR="007454DE" w:rsidRPr="007454DE" w:rsidRDefault="002D03A4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4111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7454DE" w:rsidRPr="007454DE" w14:paraId="00993D41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7FB3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C65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DDD9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BE94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09A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14:paraId="7519A52E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9885" w14:textId="78B7A3CD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16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AD8B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1 181,1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DF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8DDE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C02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D63B2B" w:rsidRPr="007454DE" w14:paraId="05449B83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2D011" w14:textId="45980D6A" w:rsidR="00D63B2B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D63B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50DD7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0E013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131F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7340D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16D6A" w:rsidRPr="007454DE" w14:paraId="208F9D4F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AF6B" w14:textId="533F540D" w:rsidR="00616D6A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616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36441" w14:textId="323C94D2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D6ED" w14:textId="23F655EE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6F640" w14:textId="63CD2FA5" w:rsidR="00616D6A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616D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B8E9" w14:textId="693054A4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2D03A4" w:rsidRPr="007454DE" w14:paraId="209035A4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527A4" w14:textId="006AEBA4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EA11B" w14:textId="4410CCE3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838B" w14:textId="3BE55CE7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335B" w14:textId="318461B5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+634,8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E4F4" w14:textId="105C2575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</w:tbl>
    <w:p w14:paraId="340E9A5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4342A9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306B59B1" wp14:editId="0F10CC3A">
            <wp:extent cx="6072389" cy="1320085"/>
            <wp:effectExtent l="0" t="0" r="508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E5FD93" w14:textId="3A15C28F" w:rsidR="0075204E" w:rsidRDefault="007454DE" w:rsidP="002D0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</w:p>
    <w:p w14:paraId="493DB99B" w14:textId="548C0AE0" w:rsidR="007454DE" w:rsidRPr="007C78D8" w:rsidRDefault="007454DE" w:rsidP="002A06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78D8"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C550B1"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545 632,3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или 98,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119 844,2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28,2</w:t>
      </w:r>
      <w:proofErr w:type="gramStart"/>
      <w:r w:rsidR="007E734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выше</w:t>
      </w:r>
      <w:proofErr w:type="gramEnd"/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70,9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0065AE7" w14:textId="02285E13" w:rsidR="007454DE" w:rsidRPr="007454DE" w:rsidRDefault="007454DE" w:rsidP="007E7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виде дотаций поступило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81 252,4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руб.:</w:t>
      </w:r>
    </w:p>
    <w:p w14:paraId="6EDA49D3" w14:textId="7AC43606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дотация на выравнивание бюджетной обеспеченности в сумме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30 128,0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474F11CC" w14:textId="50A26E62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дотация на поддержку мер по обеспечению сбалансированности      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бюджетов в сумме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49 529,4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6A998C" w14:textId="77777777" w:rsidR="007454DE" w:rsidRPr="007454DE" w:rsidRDefault="007454DE" w:rsidP="006502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Полученные средства в основном направлялись на выплату заработной платы и начислений работникам бюджетной сферы, оплаты потреблённых энергоресурсов.</w:t>
      </w:r>
    </w:p>
    <w:p w14:paraId="696B920B" w14:textId="623737F4" w:rsidR="007454DE" w:rsidRPr="007454DE" w:rsidRDefault="007454DE" w:rsidP="006502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Динамика дотаций на выравнивание уровня бюджетной обеспеченности и на поддержку мер по обеспечению сбалансированности бюджетов, направляемых на выполнение полномочий муниципального района, характеризуются следующей таблицей: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132"/>
        <w:gridCol w:w="1706"/>
        <w:gridCol w:w="2552"/>
        <w:gridCol w:w="1660"/>
      </w:tblGrid>
      <w:tr w:rsidR="007454DE" w:rsidRPr="007454DE" w14:paraId="17398817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8CE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831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B96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14:paraId="367FF51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6E9C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поддержку мер по сбалансированности бюджетов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24F2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14:paraId="06C38E5F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</w:tr>
      <w:tr w:rsidR="007454DE" w:rsidRPr="007454DE" w14:paraId="5DD83720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601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E2B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20 763,0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607B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1916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44 318,7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2F0A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92,8</w:t>
            </w:r>
          </w:p>
        </w:tc>
      </w:tr>
      <w:tr w:rsidR="007454DE" w:rsidRPr="007454DE" w14:paraId="79E4E72B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7A07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3C6E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38 193,0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2654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183,9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55E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54 630,1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30D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123,3</w:t>
            </w:r>
          </w:p>
        </w:tc>
      </w:tr>
      <w:tr w:rsidR="007454DE" w:rsidRPr="007454DE" w14:paraId="3964A6AE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5640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ACFF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44 366,0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9CAE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A611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55 676,7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B0FA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101,9</w:t>
            </w:r>
          </w:p>
        </w:tc>
      </w:tr>
      <w:tr w:rsidR="007454DE" w:rsidRPr="007454DE" w14:paraId="27AB8822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246B" w14:textId="7772188C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502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11A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43 689,0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0981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7EDB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38 900,4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8DD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69,9</w:t>
            </w:r>
          </w:p>
        </w:tc>
      </w:tr>
      <w:tr w:rsidR="007C78D8" w:rsidRPr="007454DE" w14:paraId="48D1B87E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247D4" w14:textId="55DFB2FB" w:rsidR="007C78D8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C78D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A9B28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36 216,0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3335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C64C1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44 150,6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1F431" w14:textId="77777777" w:rsidR="009F3EC4" w:rsidRPr="007454DE" w:rsidRDefault="007C78D8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113,5</w:t>
            </w:r>
          </w:p>
        </w:tc>
      </w:tr>
      <w:tr w:rsidR="0065025F" w:rsidRPr="007454DE" w14:paraId="32271A36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BC17" w14:textId="5EEB1FE2" w:rsidR="0065025F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6502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684A3" w14:textId="5B0DF7D4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24 935,0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B4997" w14:textId="218A2A01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300AC" w14:textId="36A45A12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34 368,4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7FA8" w14:textId="1A95915C" w:rsidR="0065025F" w:rsidRDefault="0065025F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77,9</w:t>
            </w:r>
          </w:p>
        </w:tc>
      </w:tr>
      <w:tr w:rsidR="002D03A4" w:rsidRPr="007454DE" w14:paraId="4504ECDB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CBCF0" w14:textId="4267657D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F6BD" w14:textId="77F1B650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30 128,0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E894D" w14:textId="2DCE0DF1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6243E" w14:textId="47E244AB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49 529,4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2D1F" w14:textId="0D4A8144" w:rsidR="002D03A4" w:rsidRDefault="002D03A4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144,1</w:t>
            </w:r>
          </w:p>
        </w:tc>
      </w:tr>
    </w:tbl>
    <w:p w14:paraId="309F988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464A8ED" w14:textId="11DA8AE5" w:rsidR="00DF5839" w:rsidRPr="00DF5839" w:rsidRDefault="007454DE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49EA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A549EA">
        <w:rPr>
          <w:rFonts w:ascii="Times New Roman" w:eastAsia="Times New Roman" w:hAnsi="Times New Roman" w:cs="Times New Roman"/>
          <w:sz w:val="28"/>
          <w:lang w:eastAsia="ru-RU"/>
        </w:rPr>
        <w:t xml:space="preserve"> году в бюджет ра</w:t>
      </w:r>
      <w:r w:rsidR="00E47D33">
        <w:rPr>
          <w:rFonts w:ascii="Times New Roman" w:eastAsia="Times New Roman" w:hAnsi="Times New Roman" w:cs="Times New Roman"/>
          <w:sz w:val="28"/>
          <w:lang w:eastAsia="ru-RU"/>
        </w:rPr>
        <w:t xml:space="preserve">йона поступило субсидий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117 760,8</w:t>
      </w:r>
      <w:r w:rsidR="00E47D3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1" w:name="_Hlk100232872"/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96,2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 xml:space="preserve">56 245,9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или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на 91,5%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выше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2D03A4">
        <w:rPr>
          <w:rFonts w:ascii="Times New Roman" w:eastAsia="Times New Roman" w:hAnsi="Times New Roman" w:cs="Times New Roman"/>
          <w:sz w:val="28"/>
          <w:lang w:eastAsia="ru-RU"/>
        </w:rPr>
        <w:t>15,3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составляет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21,6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DF583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bookmarkEnd w:id="1"/>
    <w:p w14:paraId="7CA1C280" w14:textId="4AB34CAD" w:rsidR="00B642B1" w:rsidRDefault="007454DE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5839">
        <w:rPr>
          <w:rFonts w:ascii="Times New Roman" w:eastAsia="Times New Roman" w:hAnsi="Times New Roman" w:cs="Times New Roman"/>
          <w:sz w:val="28"/>
          <w:lang w:eastAsia="ru-RU"/>
        </w:rPr>
        <w:t>Виды субсидий постоянно</w:t>
      </w:r>
      <w:r w:rsidR="00831635" w:rsidRPr="008316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</w:t>
      </w:r>
      <w:r w:rsidRPr="00DF5839">
        <w:rPr>
          <w:rFonts w:ascii="Times New Roman" w:eastAsia="Times New Roman" w:hAnsi="Times New Roman" w:cs="Times New Roman"/>
          <w:sz w:val="28"/>
          <w:lang w:eastAsia="ru-RU"/>
        </w:rPr>
        <w:t xml:space="preserve">:                                                                 </w:t>
      </w:r>
    </w:p>
    <w:p w14:paraId="369A632C" w14:textId="209F571E" w:rsidR="007454DE" w:rsidRDefault="007454DE" w:rsidP="0083163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3531"/>
        <w:gridCol w:w="1984"/>
        <w:gridCol w:w="1559"/>
      </w:tblGrid>
      <w:tr w:rsidR="00BD6C15" w:rsidRPr="00831635" w14:paraId="78EFC3EF" w14:textId="77777777" w:rsidTr="00C42A93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8B3E" w14:textId="05EB3446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D5D" w14:textId="48B5E780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02CD" w14:textId="72C05467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Уточненный план на </w:t>
            </w:r>
            <w:r w:rsidR="0071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2CA" w14:textId="6BE85B52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исполнение за </w:t>
            </w:r>
            <w:r w:rsidR="0071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42A93" w:rsidRPr="00C42A93" w14:paraId="1445BB82" w14:textId="77777777" w:rsidTr="00C42A93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181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000 2 02 02000 00 0000 150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F36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7D5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122 395 095,45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4F9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117 760 817,85</w:t>
            </w:r>
          </w:p>
        </w:tc>
      </w:tr>
      <w:tr w:rsidR="00C42A93" w:rsidRPr="00C42A93" w14:paraId="6C18AD73" w14:textId="77777777" w:rsidTr="00C42A9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1C6E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916 2 02 20216 00 0000 150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643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B0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23 116 218,40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CA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23 116 218,40</w:t>
            </w:r>
          </w:p>
        </w:tc>
      </w:tr>
      <w:tr w:rsidR="00C42A93" w:rsidRPr="00C42A93" w14:paraId="1BCD04CD" w14:textId="77777777" w:rsidTr="00C42A93">
        <w:trPr>
          <w:trHeight w:val="17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131C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916 2 02 20216 05 0000 150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63E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D6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23 116 218,40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B3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23 116 218,40</w:t>
            </w:r>
          </w:p>
        </w:tc>
      </w:tr>
      <w:tr w:rsidR="00C42A93" w:rsidRPr="00C42A93" w14:paraId="7D206EF1" w14:textId="77777777" w:rsidTr="00C42A93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DB7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003 2 02 25304 00 0000 150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C6B6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83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9 836 216,13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72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8 250 620,93</w:t>
            </w:r>
          </w:p>
        </w:tc>
      </w:tr>
      <w:tr w:rsidR="00C42A93" w:rsidRPr="00C42A93" w14:paraId="7012AA35" w14:textId="77777777" w:rsidTr="00C42A93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0E9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003 2 02 25304 05 0000 150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4DD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1B2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9 836 216,13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C2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8 250 620,93</w:t>
            </w:r>
          </w:p>
        </w:tc>
      </w:tr>
      <w:tr w:rsidR="00C42A93" w:rsidRPr="00C42A93" w14:paraId="244E90E9" w14:textId="77777777" w:rsidTr="00C42A9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A0E0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916 2 02 25467 00 0000 150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153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1FB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C7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3 398 990,00</w:t>
            </w:r>
          </w:p>
        </w:tc>
      </w:tr>
      <w:tr w:rsidR="00C42A93" w:rsidRPr="00C42A93" w14:paraId="327E277C" w14:textId="77777777" w:rsidTr="00C42A93">
        <w:trPr>
          <w:trHeight w:val="11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0AE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916 2 02 25467 05 0000 150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B47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C61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7D1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3 398 990,00</w:t>
            </w:r>
          </w:p>
        </w:tc>
      </w:tr>
      <w:tr w:rsidR="00C42A93" w:rsidRPr="00C42A93" w14:paraId="2D336580" w14:textId="77777777" w:rsidTr="00C42A93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A07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916 2 02 25497 00 0000 150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FC3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D7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6E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</w:tr>
      <w:tr w:rsidR="00C42A93" w:rsidRPr="00C42A93" w14:paraId="5F875550" w14:textId="77777777" w:rsidTr="00C42A9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985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916 2 02 25497 05 0000 150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92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D4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92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</w:tr>
      <w:tr w:rsidR="00C42A93" w:rsidRPr="00C42A93" w14:paraId="5A5FCDDA" w14:textId="77777777" w:rsidTr="00C42A93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979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7D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2BF2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DF86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271 812,00</w:t>
            </w:r>
          </w:p>
        </w:tc>
      </w:tr>
      <w:tr w:rsidR="00C42A93" w:rsidRPr="00C42A93" w14:paraId="4CCDD1AB" w14:textId="77777777" w:rsidTr="00C42A93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A8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7B58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AA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BA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271 812,00</w:t>
            </w:r>
          </w:p>
        </w:tc>
      </w:tr>
      <w:tr w:rsidR="00C42A93" w:rsidRPr="00C42A93" w14:paraId="16BD1A9E" w14:textId="77777777" w:rsidTr="00C42A93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4B7" w14:textId="77777777" w:rsidR="00C42A93" w:rsidRPr="00C42A93" w:rsidRDefault="00C42A93" w:rsidP="00C4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003 2 02 25750 05 0000 150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80E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94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37 734 680,86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085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36 120 712,95</w:t>
            </w:r>
          </w:p>
        </w:tc>
      </w:tr>
      <w:tr w:rsidR="00C42A93" w:rsidRPr="00C42A93" w14:paraId="0582A43D" w14:textId="77777777" w:rsidTr="00C42A93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D74B" w14:textId="77777777" w:rsidR="00C42A93" w:rsidRPr="00C42A93" w:rsidRDefault="00C42A93" w:rsidP="00C4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003 2 02 25750 05 0000 150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56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66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37 734 680,86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5C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36 120 712,95</w:t>
            </w:r>
          </w:p>
        </w:tc>
      </w:tr>
      <w:tr w:rsidR="00C42A93" w:rsidRPr="00C42A93" w14:paraId="7A4282E9" w14:textId="77777777" w:rsidTr="00C42A9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6A0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000 2 02 02999 00 0000 150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09A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73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46 102 196,06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966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44 667 481,57</w:t>
            </w:r>
          </w:p>
        </w:tc>
      </w:tr>
      <w:tr w:rsidR="00C42A93" w:rsidRPr="00C42A93" w14:paraId="2DF4329D" w14:textId="77777777" w:rsidTr="00C42A9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2213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916 2 02 02999 05 0000 150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0F7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приобретение специализированной техники для предприятий жилищно-коммунального комплекса в рамках государственной программы "Развитие топливно-энергетического </w:t>
            </w: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 и жилищно-коммунального хозяйства Брянской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20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B81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11 989 156,32</w:t>
            </w:r>
          </w:p>
        </w:tc>
      </w:tr>
      <w:tr w:rsidR="00C42A93" w:rsidRPr="00C42A93" w14:paraId="6BAA68A3" w14:textId="77777777" w:rsidTr="00C42A93">
        <w:trPr>
          <w:trHeight w:val="18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11A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916 2 02 02999 05 0000 150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B18A" w14:textId="769B2D6F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отдельных мероприятий по развитию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культурного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наследия ,туризма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,обеспечению  устойчивого  развития социально-культурных составляющих качества жизни населения в рамках государственной программы "Развитие культуры и туризма в Брянской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C5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C3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6 463 064,00</w:t>
            </w:r>
          </w:p>
        </w:tc>
      </w:tr>
      <w:tr w:rsidR="00C42A93" w:rsidRPr="00C42A93" w14:paraId="65E8C0A8" w14:textId="77777777" w:rsidTr="00C42A93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E9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6322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создание цифровой образовательной среды реализацию отдельных мероприятий по развитию образования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3F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4C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370 013,00</w:t>
            </w:r>
          </w:p>
        </w:tc>
      </w:tr>
      <w:tr w:rsidR="00C42A93" w:rsidRPr="00C42A93" w14:paraId="56D6A0D3" w14:textId="77777777" w:rsidTr="00C42A93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C91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66CE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приведение в соответствии с брендбуком «Точки роста» помещений муниципальных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DA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C0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</w:tr>
      <w:tr w:rsidR="00C42A93" w:rsidRPr="00C42A93" w14:paraId="16251D7E" w14:textId="77777777" w:rsidTr="00C42A93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CBA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0888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H162"/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 на модернизацию школьных столовых муниципальных образовательных организаций Брянской области в рамках государственной программы «Развитие образования и науки Брянской области»</w:t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C4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3D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5 939 238,35</w:t>
            </w:r>
          </w:p>
        </w:tc>
      </w:tr>
      <w:tr w:rsidR="00C42A93" w:rsidRPr="00C42A93" w14:paraId="37E5B1FB" w14:textId="77777777" w:rsidTr="00C42A9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6D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248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реализацию отдельных мероприятия по проведению оздоровительной кампании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94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55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54 935,09</w:t>
            </w:r>
          </w:p>
        </w:tc>
      </w:tr>
      <w:tr w:rsidR="00C42A93" w:rsidRPr="00C42A93" w14:paraId="4A596587" w14:textId="77777777" w:rsidTr="00C42A93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FA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0F06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замену оконных блоков муниципальных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15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9F91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3 764 697,58</w:t>
            </w:r>
          </w:p>
        </w:tc>
      </w:tr>
      <w:tr w:rsidR="00C42A93" w:rsidRPr="00C42A93" w14:paraId="30C1C9B7" w14:textId="77777777" w:rsidTr="00C42A93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BC70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1112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 субсидии на капитальный ремонт кровель муниципальных образовательных организаций в рамках государственной программы «Развитие образования и науки Брянской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71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16 134 889,06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F7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15 284 980,23</w:t>
            </w:r>
          </w:p>
        </w:tc>
      </w:tr>
      <w:tr w:rsidR="00C42A93" w:rsidRPr="00C42A93" w14:paraId="1E3C8021" w14:textId="77777777" w:rsidTr="00C42A93">
        <w:trPr>
          <w:trHeight w:val="11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106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003 2 02 29999 05 0000 150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67D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AA2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D0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176 397,00</w:t>
            </w:r>
          </w:p>
        </w:tc>
      </w:tr>
    </w:tbl>
    <w:p w14:paraId="5F5F37B4" w14:textId="77777777" w:rsidR="003D1FB8" w:rsidRDefault="003D1FB8" w:rsidP="000550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214F110" w14:textId="3F474AFB" w:rsidR="0086537B" w:rsidRDefault="007454DE" w:rsidP="008653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израсходовано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301 122,9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лей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99,7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37 902,5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14,4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выше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года. Удельный вес в объём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39,1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составляет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55,2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7BC4D42" w14:textId="77777777" w:rsidR="00C42A93" w:rsidRDefault="00C42A93" w:rsidP="00BD6C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7AFA572" w14:textId="28581F7A" w:rsidR="00055045" w:rsidRDefault="007454DE" w:rsidP="00BD6C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Виды субвенций </w:t>
      </w:r>
      <w:r w:rsidR="00E94846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таблице:</w:t>
      </w:r>
    </w:p>
    <w:p w14:paraId="598BBC4B" w14:textId="21FDC71B" w:rsidR="0086537B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316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(тыс. рублей)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3902"/>
        <w:gridCol w:w="1613"/>
        <w:gridCol w:w="1559"/>
      </w:tblGrid>
      <w:tr w:rsidR="00BD6C15" w:rsidRPr="0086537B" w14:paraId="4FD02C84" w14:textId="77777777" w:rsidTr="00C42A93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A02" w14:textId="5C136C0E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A4C" w14:textId="49961BD5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B898" w14:textId="1064C27D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Уточненный план на </w:t>
            </w:r>
            <w:r w:rsidR="0071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87E6" w14:textId="22DC2044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исполнение за </w:t>
            </w:r>
            <w:r w:rsidR="0071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42A93" w:rsidRPr="00C42A93" w14:paraId="500AE677" w14:textId="77777777" w:rsidTr="00C42A93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3F1" w14:textId="4F9B7FC8" w:rsidR="00C42A93" w:rsidRPr="00C42A93" w:rsidRDefault="007454DE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42A93"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000 2 02 03000 00 0000 150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E7D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AE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301 940 526,50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C6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301 122 883,33</w:t>
            </w:r>
          </w:p>
        </w:tc>
      </w:tr>
      <w:tr w:rsidR="00C42A93" w:rsidRPr="00C42A93" w14:paraId="21C1F34E" w14:textId="77777777" w:rsidTr="00C42A93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4A08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F6D7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91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286 114 385,05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00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285 591 896,57</w:t>
            </w:r>
          </w:p>
        </w:tc>
      </w:tr>
      <w:tr w:rsidR="00C42A93" w:rsidRPr="00C42A93" w14:paraId="3A0C479E" w14:textId="77777777" w:rsidTr="00C42A93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D5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39E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9C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286 114 385,05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F2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285 591 896,57</w:t>
            </w:r>
          </w:p>
        </w:tc>
      </w:tr>
      <w:tr w:rsidR="00C42A93" w:rsidRPr="00C42A93" w14:paraId="273F7EDE" w14:textId="77777777" w:rsidTr="00C42A93">
        <w:trPr>
          <w:trHeight w:val="26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37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DC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  по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безнадзорности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правонарушений  несовершеннолетних 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протоколы  об административных 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605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20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1 305 650,00</w:t>
            </w:r>
          </w:p>
        </w:tc>
      </w:tr>
      <w:tr w:rsidR="00C42A93" w:rsidRPr="00C42A93" w14:paraId="12E878C2" w14:textId="77777777" w:rsidTr="00C42A93">
        <w:trPr>
          <w:trHeight w:val="29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DE3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BF3" w14:textId="38DACB02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 осуществление  отдельных  государственных  полномочий  Брянской  области  по  организации  проведения   на  территории  Брянской  области  мероприятий  по  предупреждению и  ликвидации  болезней  животных, их  лечению,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защите  населения  от  болезней  общих  для  человека  и  животных, в части  оборудования  и  содержания   скотомогильников (биотермических  ям ) и в  части  организации  отлова и  содержание   безнадзорных  животных  на  территории Брянской 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D3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681 706,05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90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681 706,05</w:t>
            </w:r>
          </w:p>
        </w:tc>
      </w:tr>
      <w:tr w:rsidR="00C42A93" w:rsidRPr="00C42A93" w14:paraId="2FA86FAC" w14:textId="77777777" w:rsidTr="00C42A93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549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B7B" w14:textId="207B64E8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  на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предоставление  мер социальной поддержки по оплате жилья и коммунальных услуг отдельным категориям граждан, работающих в учреждениях 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 в сельской  местности  или поселках городского типа на территории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C13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7E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153 300,00</w:t>
            </w:r>
          </w:p>
        </w:tc>
      </w:tr>
      <w:tr w:rsidR="00C42A93" w:rsidRPr="00C42A93" w14:paraId="72693098" w14:textId="77777777" w:rsidTr="00C42A9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BC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16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муниципальных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районов  на  финансовое  обеспечение  государственных гарантий реализации прав на получение общедоступного и бесплатного  дошкольного  образования  в  образовательных 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E6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78 203 306,00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48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78 203 306,00</w:t>
            </w:r>
          </w:p>
        </w:tc>
      </w:tr>
      <w:tr w:rsidR="00C42A93" w:rsidRPr="00C42A93" w14:paraId="55D69EEC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C39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AD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 бюджетам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муниципальных  районов  на  финансовое 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65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189 266 933,00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71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189 266 933,00</w:t>
            </w:r>
          </w:p>
        </w:tc>
      </w:tr>
      <w:tr w:rsidR="00C42A93" w:rsidRPr="00C42A93" w14:paraId="48AC93D6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4F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9B9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мер социальной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 работникам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A2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6B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8 470 800,00</w:t>
            </w:r>
          </w:p>
        </w:tc>
      </w:tr>
      <w:tr w:rsidR="00C42A93" w:rsidRPr="00C42A93" w14:paraId="59BC9926" w14:textId="77777777" w:rsidTr="00C42A93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54F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BA9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бюджетам муниципальных районов на обеспечение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сохранности  жилых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15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70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</w:tr>
      <w:tr w:rsidR="00C42A93" w:rsidRPr="00C42A93" w14:paraId="7CDFAEA4" w14:textId="77777777" w:rsidTr="00C42A93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1F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BE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организацию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осуществление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C2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5A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6 083 111,52</w:t>
            </w:r>
          </w:p>
        </w:tc>
      </w:tr>
      <w:tr w:rsidR="00C42A93" w:rsidRPr="00C42A93" w14:paraId="7966BE00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94C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BDC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государственных полномочий Брянской области в области охраны труда и уведомительной  регистрации  территориальных  соглашений  и  коллективных 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2D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9C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261 090,00</w:t>
            </w:r>
          </w:p>
        </w:tc>
      </w:tr>
      <w:tr w:rsidR="00C42A93" w:rsidRPr="00C42A93" w14:paraId="09C282A3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B1C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DC7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образований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7D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65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1 261 850,31</w:t>
            </w:r>
          </w:p>
        </w:tc>
      </w:tr>
      <w:tr w:rsidR="00C42A93" w:rsidRPr="00C42A93" w14:paraId="22AA9881" w14:textId="77777777" w:rsidTr="00C42A9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C9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6B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районов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C61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E2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1 261 850,31</w:t>
            </w:r>
          </w:p>
        </w:tc>
      </w:tr>
      <w:tr w:rsidR="00C42A93" w:rsidRPr="00C42A93" w14:paraId="6B0DEFE4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F67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916 2 02 35082 00 0000 150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148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 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обеспечение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036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12 744 647,45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E0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12 744 647,45</w:t>
            </w:r>
          </w:p>
        </w:tc>
      </w:tr>
      <w:tr w:rsidR="00C42A93" w:rsidRPr="00C42A93" w14:paraId="7ED342EA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F1B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916 2 02 35082 05 0000 150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FD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2F6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12 744 647,45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A65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12 744 647,45</w:t>
            </w:r>
          </w:p>
        </w:tc>
      </w:tr>
      <w:tr w:rsidR="00C42A93" w:rsidRPr="00C42A93" w14:paraId="0A79569F" w14:textId="77777777" w:rsidTr="00C42A93">
        <w:trPr>
          <w:trHeight w:val="11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D2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916 2 02 35120 00 0000 150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0A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4B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76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166 176,00</w:t>
            </w:r>
          </w:p>
        </w:tc>
      </w:tr>
      <w:tr w:rsidR="00C42A93" w:rsidRPr="00C42A93" w14:paraId="26A1294A" w14:textId="77777777" w:rsidTr="00C42A9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BE7E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916 2 02 35120 05 0000 150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278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89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B8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166 176,00</w:t>
            </w:r>
          </w:p>
        </w:tc>
      </w:tr>
      <w:tr w:rsidR="00C42A93" w:rsidRPr="00C42A93" w14:paraId="5EBFF8AC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4E7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D4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355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DF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1 108 000,00</w:t>
            </w:r>
          </w:p>
        </w:tc>
      </w:tr>
      <w:tr w:rsidR="00C42A93" w:rsidRPr="00C42A93" w14:paraId="4786ED07" w14:textId="77777777" w:rsidTr="00C42A93">
        <w:trPr>
          <w:trHeight w:val="25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D4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C9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  по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безнадзорности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правонарушений  несовершеннолетних 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протоколы  об административных 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6B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26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42A93" w:rsidRPr="00C42A93" w14:paraId="40F0D667" w14:textId="77777777" w:rsidTr="00C42A93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01EF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009 2 02 35118 00 0000 150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DFE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B1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F6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1 358 313,00</w:t>
            </w:r>
          </w:p>
        </w:tc>
      </w:tr>
      <w:tr w:rsidR="00C42A93" w:rsidRPr="00C42A93" w14:paraId="7EE190A7" w14:textId="77777777" w:rsidTr="00C42A93">
        <w:trPr>
          <w:trHeight w:val="1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D5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009 2 02 35118 05 0000 150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DD1B9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046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4D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1 358 313,00</w:t>
            </w:r>
          </w:p>
        </w:tc>
      </w:tr>
    </w:tbl>
    <w:p w14:paraId="561C2A09" w14:textId="03C4759B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</w:t>
      </w:r>
    </w:p>
    <w:p w14:paraId="012553AE" w14:textId="01306BD3" w:rsidR="0086537B" w:rsidRDefault="007454DE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775A6">
        <w:rPr>
          <w:rFonts w:ascii="Times New Roman" w:eastAsia="Times New Roman" w:hAnsi="Times New Roman" w:cs="Times New Roman"/>
          <w:b/>
          <w:sz w:val="28"/>
          <w:lang w:eastAsia="ru-RU"/>
        </w:rPr>
        <w:t>Иные межбюджетные трансферты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год утверждены в сумме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47 457,6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775A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., исполнены в сумме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45 496,2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95,9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>от пл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анового показателя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4 687,9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11,5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5,9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составляет </w:t>
      </w:r>
      <w:r w:rsidR="000E1A85">
        <w:rPr>
          <w:rFonts w:ascii="Times New Roman" w:eastAsia="Times New Roman" w:hAnsi="Times New Roman" w:cs="Times New Roman"/>
          <w:sz w:val="28"/>
          <w:lang w:eastAsia="ru-RU"/>
        </w:rPr>
        <w:t>8,3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748B241" w14:textId="77777777" w:rsidR="00BD6C15" w:rsidRDefault="00BD6C15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3956"/>
        <w:gridCol w:w="1417"/>
        <w:gridCol w:w="1701"/>
      </w:tblGrid>
      <w:tr w:rsidR="00BD6C15" w:rsidRPr="0086537B" w14:paraId="08A0CFBB" w14:textId="77777777" w:rsidTr="00C42A93">
        <w:trPr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EAD2" w14:textId="3AD36A33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62D0" w14:textId="5D6D8663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AE51" w14:textId="16BBAE78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</w:t>
            </w:r>
            <w:r w:rsidR="0071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0A81" w14:textId="4084983E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Кассовое исполнение за </w:t>
            </w:r>
            <w:r w:rsidR="0071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42A93" w:rsidRPr="00C42A93" w14:paraId="6726EF57" w14:textId="77777777" w:rsidTr="00C42A93">
        <w:trPr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AA2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9FBC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F9E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47 457 599,08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846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45 496 197,01</w:t>
            </w:r>
          </w:p>
        </w:tc>
      </w:tr>
      <w:tr w:rsidR="00C42A93" w:rsidRPr="00C42A93" w14:paraId="626A66CA" w14:textId="77777777" w:rsidTr="00C42A9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B9C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009 2 02 40014 00 0000 150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4F0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02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06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16 230 886,87</w:t>
            </w:r>
          </w:p>
        </w:tc>
      </w:tr>
      <w:tr w:rsidR="00C42A93" w:rsidRPr="00C42A93" w14:paraId="2BE54625" w14:textId="77777777" w:rsidTr="00C42A9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624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009 2 02 40014 05 0000 150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5FD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  муниципальных районов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бюджетов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C9E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DD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16 230 886,87</w:t>
            </w:r>
          </w:p>
        </w:tc>
      </w:tr>
      <w:tr w:rsidR="00C42A93" w:rsidRPr="00C42A93" w14:paraId="178B4E16" w14:textId="77777777" w:rsidTr="00C42A93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8A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003 2 02 45303 00 0000 150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532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BE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F3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18 466 683,90</w:t>
            </w:r>
          </w:p>
        </w:tc>
      </w:tr>
      <w:tr w:rsidR="00C42A93" w:rsidRPr="00C42A93" w14:paraId="78E4D352" w14:textId="77777777" w:rsidTr="00C42A93">
        <w:trPr>
          <w:trHeight w:val="1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1F2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003 2 02 45303 05 0000 150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458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F3C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D6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18 466 683,90</w:t>
            </w:r>
          </w:p>
        </w:tc>
      </w:tr>
      <w:tr w:rsidR="00C42A93" w:rsidRPr="00C42A93" w14:paraId="402D5FE4" w14:textId="77777777" w:rsidTr="00C42A93">
        <w:trPr>
          <w:trHeight w:val="11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C7E" w14:textId="77777777" w:rsidR="00C42A93" w:rsidRPr="00C42A93" w:rsidRDefault="00C42A93" w:rsidP="00C4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003 2 02 45179 00 0000 150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9C7" w14:textId="4533A30B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передаваемые </w:t>
            </w:r>
            <w:proofErr w:type="gramStart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8D0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743 494,08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E3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743 494,08</w:t>
            </w:r>
          </w:p>
        </w:tc>
      </w:tr>
      <w:tr w:rsidR="00C42A93" w:rsidRPr="00C42A93" w14:paraId="30F1370D" w14:textId="77777777" w:rsidTr="00C42A93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B3B" w14:textId="77777777" w:rsidR="00C42A93" w:rsidRPr="00C42A93" w:rsidRDefault="00C42A93" w:rsidP="00C4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003 2 02 45179 05 0000 150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243" w14:textId="6902B7F5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A749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743 494,08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848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743 494,08</w:t>
            </w:r>
          </w:p>
        </w:tc>
      </w:tr>
      <w:tr w:rsidR="00C42A93" w:rsidRPr="00C42A93" w14:paraId="30B48441" w14:textId="77777777" w:rsidTr="00C42A93">
        <w:trPr>
          <w:trHeight w:val="3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FD8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916 2 02 45454 00 0000 150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E4E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233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C8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A93" w:rsidRPr="00C42A93" w14:paraId="38B30106" w14:textId="77777777" w:rsidTr="00C42A93">
        <w:trPr>
          <w:trHeight w:val="56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9F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916 2 02 45454 00 0000 150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566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924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0C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A93" w:rsidRPr="00C42A93" w14:paraId="2BDA2A2E" w14:textId="77777777" w:rsidTr="00C42A93">
        <w:trPr>
          <w:trHeight w:val="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0557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35A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15A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10 147 185,00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49F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10 055 132,16</w:t>
            </w:r>
          </w:p>
        </w:tc>
      </w:tr>
      <w:tr w:rsidR="00C42A93" w:rsidRPr="00C42A93" w14:paraId="520ABD30" w14:textId="77777777" w:rsidTr="00C42A93">
        <w:trPr>
          <w:trHeight w:val="10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845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CCC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02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A467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C42A93" w:rsidRPr="00C42A93" w14:paraId="6783335C" w14:textId="77777777" w:rsidTr="00C42A93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B601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67E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поощрение муниципальных управленческих команд на достижение показателей деятельности органов исполнительной власти Брянской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71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91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792 185,00</w:t>
            </w:r>
          </w:p>
        </w:tc>
      </w:tr>
      <w:tr w:rsidR="00C42A93" w:rsidRPr="00C42A93" w14:paraId="65DBB9E8" w14:textId="77777777" w:rsidTr="00C42A93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ADB" w14:textId="77777777" w:rsidR="00C42A93" w:rsidRPr="00C42A93" w:rsidRDefault="00C42A93" w:rsidP="00C4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009 2 02 49999 05 0000 150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5C2" w14:textId="77777777" w:rsidR="00C42A93" w:rsidRPr="00C42A93" w:rsidRDefault="00C42A93" w:rsidP="00C4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0EB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F1D" w14:textId="77777777" w:rsidR="00C42A93" w:rsidRPr="00C42A93" w:rsidRDefault="00C42A93" w:rsidP="00C4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5 262 947,16</w:t>
            </w:r>
          </w:p>
        </w:tc>
      </w:tr>
    </w:tbl>
    <w:p w14:paraId="18E06583" w14:textId="77777777" w:rsidR="0086537B" w:rsidRDefault="0086537B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FC696DE" w14:textId="77777777" w:rsidR="007454DE" w:rsidRPr="00CE4178" w:rsidRDefault="007454DE" w:rsidP="00CE4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1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исполнения бюджета Погарского района по расходам</w:t>
      </w:r>
    </w:p>
    <w:p w14:paraId="40968C14" w14:textId="6C118153" w:rsidR="007454DE" w:rsidRPr="007454DE" w:rsidRDefault="007454DE" w:rsidP="002A56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Решением районного Совета 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 xml:space="preserve">народных депутатов от </w:t>
      </w:r>
      <w:r w:rsidR="00C42A93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 xml:space="preserve"> года   №6-</w:t>
      </w:r>
      <w:r w:rsidR="00C42A93">
        <w:rPr>
          <w:rFonts w:ascii="Times New Roman" w:eastAsia="Times New Roman" w:hAnsi="Times New Roman" w:cs="Times New Roman"/>
          <w:sz w:val="28"/>
          <w:lang w:eastAsia="ru-RU"/>
        </w:rPr>
        <w:t>204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>района Брянской области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C42A9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годов», первоначальные бюджетные расходы были утверждены в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сумме  </w:t>
      </w:r>
      <w:r w:rsidR="00C42A93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596</w:t>
      </w:r>
      <w:proofErr w:type="gramEnd"/>
      <w:r w:rsidR="00C42A93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146,9</w:t>
      </w:r>
      <w:r w:rsidR="00C42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 руб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лей.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исп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олнения бюджет корректировался </w:t>
      </w:r>
      <w:r w:rsidR="00C42A93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14:paraId="6A88B567" w14:textId="48772FEB" w:rsidR="007454DE" w:rsidRPr="008C548F" w:rsidRDefault="008870A8" w:rsidP="00921B3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 учётом внесённых изменений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в 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proofErr w:type="gramEnd"/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года №6-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286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, бюджетные ассигнования по расход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утверждены 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782 085,5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увеличение от первоначально утвержденного бюджета составляет на 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30F7C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%, 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исполнены в сумме 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755 008,5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F03C09">
        <w:rPr>
          <w:rFonts w:ascii="Times New Roman" w:eastAsia="Times New Roman" w:hAnsi="Times New Roman" w:cs="Times New Roman"/>
          <w:sz w:val="28"/>
          <w:lang w:eastAsia="ru-RU"/>
        </w:rPr>
        <w:t>96,5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>уточнённо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му 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>пл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ановому показателю, </w:t>
      </w:r>
      <w:r w:rsidR="00922C8A"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что на </w:t>
      </w:r>
      <w:r w:rsid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127 587,6</w:t>
      </w:r>
      <w:r w:rsidR="00922C8A"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на </w:t>
      </w:r>
      <w:r w:rsid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20,3</w:t>
      </w:r>
      <w:r w:rsidR="00922C8A"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выше уровня </w:t>
      </w:r>
      <w:r w:rsidR="00710C7B"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2021</w:t>
      </w:r>
      <w:r w:rsidR="00922C8A"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</w:t>
      </w:r>
      <w:r w:rsidR="003E6F3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19A41DF7" w14:textId="48DBAEBF" w:rsidR="007454DE" w:rsidRPr="007454DE" w:rsidRDefault="007454DE" w:rsidP="00921B3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исполнения расходной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за 201</w:t>
      </w:r>
      <w:r w:rsidR="008C548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представлены в таблице:          </w:t>
      </w:r>
    </w:p>
    <w:p w14:paraId="481E55A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EC81DF0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7454DE">
        <w:rPr>
          <w:rFonts w:ascii="Times New Roman" w:eastAsia="Times New Roman" w:hAnsi="Times New Roman" w:cs="Times New Roman"/>
          <w:sz w:val="24"/>
          <w:lang w:val="en-US" w:eastAsia="ru-RU"/>
        </w:rPr>
        <w:t>(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тыс. руб.)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5"/>
        <w:gridCol w:w="1266"/>
        <w:gridCol w:w="1260"/>
        <w:gridCol w:w="1256"/>
        <w:gridCol w:w="1256"/>
        <w:gridCol w:w="1256"/>
      </w:tblGrid>
      <w:tr w:rsidR="00F03C09" w:rsidRPr="007454DE" w14:paraId="0DD6CB83" w14:textId="6F4B2311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6437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bookmarkStart w:id="3" w:name="_Hlk132794992"/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0710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14:paraId="550196E0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5F3B5" w14:textId="32035D2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  <w:p w14:paraId="3463398D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3A50C" w14:textId="15AD7A19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  <w:p w14:paraId="69FF9A7E" w14:textId="77777777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69375" w14:textId="02C0EBEC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  <w:p w14:paraId="6F406848" w14:textId="61BB0909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D440E" w14:textId="194F6D48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F03C09" w:rsidRPr="007454DE" w14:paraId="099B3663" w14:textId="367890BF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1E1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1E31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35 219,1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2432D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41 001,6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7C9F3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46 789,4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75FC1" w14:textId="516624AA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53 482,9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5CA0D" w14:textId="24911CD1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50 735,8</w:t>
            </w:r>
          </w:p>
        </w:tc>
      </w:tr>
      <w:tr w:rsidR="00F03C09" w:rsidRPr="007454DE" w14:paraId="258CF03D" w14:textId="58352652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235E7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3C016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1 018,7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D16E8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1 110,3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4B97E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1 199,9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6D91C4" w14:textId="52BFFDA0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1 227,6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BEA37" w14:textId="0B75C064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1 358,3</w:t>
            </w:r>
          </w:p>
        </w:tc>
      </w:tr>
      <w:tr w:rsidR="00F03C09" w:rsidRPr="007454DE" w14:paraId="682407D5" w14:textId="0624EBF8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9295B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правоохранительная деятельность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F56E2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F4DC8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2 058,7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D7C11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D5B29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3 162,1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F1C91" w14:textId="77777777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7DD5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AF2DF" w14:textId="7B08E344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D2E1C" w14:textId="31251395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8 142,6</w:t>
            </w:r>
          </w:p>
        </w:tc>
      </w:tr>
      <w:tr w:rsidR="00F03C09" w:rsidRPr="007454DE" w14:paraId="3DD3CF9B" w14:textId="4A5EB7AC" w:rsidTr="00170B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686B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CBE31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26 267,9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9109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22 732,2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EC3A2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23 807,5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548C4" w14:textId="56AD1430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39 052,8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9109C" w14:textId="7C561306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57 414,0</w:t>
            </w:r>
          </w:p>
        </w:tc>
      </w:tr>
      <w:tr w:rsidR="00F03C09" w:rsidRPr="007454DE" w14:paraId="7050FA80" w14:textId="0CBF0352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382B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727B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AAA0F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9 917,2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ABEF8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ECE870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14 193,0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E014E" w14:textId="77777777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4E77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2 362,9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9FA0A" w14:textId="0633072F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9 701,2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F21AE" w14:textId="18E0A92D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21 828,4</w:t>
            </w:r>
          </w:p>
        </w:tc>
      </w:tr>
      <w:tr w:rsidR="00F03C09" w:rsidRPr="007454DE" w14:paraId="05F0B111" w14:textId="6EEBCF39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6EFC4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35B0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5 922,1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8E65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487,6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9E26F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32E37" w14:textId="20DF743B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9B4B1" w14:textId="155C3A12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</w:tr>
      <w:tr w:rsidR="00F03C09" w:rsidRPr="007454DE" w14:paraId="184E06C6" w14:textId="4315D539" w:rsidTr="00170B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8C80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ABF49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EF43F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ECE643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322 374,8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A55D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C9144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353 985,6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DCE53" w14:textId="77777777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10F9DB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355 976,5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3583B" w14:textId="0108D388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432 351,5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1CD44" w14:textId="6C867A67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511 112,2</w:t>
            </w:r>
          </w:p>
        </w:tc>
      </w:tr>
      <w:tr w:rsidR="00F03C09" w:rsidRPr="007454DE" w14:paraId="2B465685" w14:textId="554C7036" w:rsidTr="00170B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A6F6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613E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30 271,6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7393F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40 369,7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C110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32 150,3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15189" w14:textId="7080CD09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40 848,9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99E88" w14:textId="0BD394BC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43 644,4</w:t>
            </w:r>
          </w:p>
        </w:tc>
      </w:tr>
      <w:tr w:rsidR="00F03C09" w:rsidRPr="007454DE" w14:paraId="20883D8C" w14:textId="04C3BC39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F466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5A54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22 208,7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E0AE7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18 418,0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51736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17 744,9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74986" w14:textId="35CB1F59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27 197,4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89113" w14:textId="26D4D04A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39 740,9</w:t>
            </w:r>
          </w:p>
        </w:tc>
      </w:tr>
      <w:tr w:rsidR="00F03C09" w:rsidRPr="007454DE" w14:paraId="33072275" w14:textId="1D8272DA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EFE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662CA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9 770,6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8A6F0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10 561,7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930EF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10 692,5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F7AA4" w14:textId="32FC5143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11 813,7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CCCB8" w14:textId="04904CCC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12 133,7</w:t>
            </w:r>
          </w:p>
        </w:tc>
      </w:tr>
      <w:tr w:rsidR="00F03C09" w:rsidRPr="007454DE" w14:paraId="4823D318" w14:textId="3EC6792C" w:rsidTr="00170B50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AFFB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2F7D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14 675,3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BAAA9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6 661,0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ED310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21 441,4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C5EA7" w14:textId="1D8135BC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8 004,6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36E04" w14:textId="22449B1B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8 641,6</w:t>
            </w:r>
          </w:p>
        </w:tc>
      </w:tr>
      <w:tr w:rsidR="00F03C09" w:rsidRPr="007454DE" w14:paraId="6494552C" w14:textId="6D4071E8" w:rsidTr="00170B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2819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3ABC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479 704,7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AEB07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512 682,8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7563E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515 345,5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D5CC8" w14:textId="18E1ED6F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627 420,9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EC50B" w14:textId="4164642F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755 008,5</w:t>
            </w:r>
          </w:p>
        </w:tc>
      </w:tr>
      <w:tr w:rsidR="00F03C09" w:rsidRPr="007454DE" w14:paraId="6640FCA7" w14:textId="3ABA2943" w:rsidTr="00170B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7238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 (в %)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91825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00F91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21C7F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9C0069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8B8E6" w14:textId="77777777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6A3A07" w14:textId="77777777" w:rsidR="00F03C09" w:rsidRPr="007454DE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0C196" w14:textId="77777777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06D704" w14:textId="34CE8BAA" w:rsidR="00F03C09" w:rsidRDefault="00F03C0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19F0C5" w14:textId="77777777" w:rsidR="008C548F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CDC942" w14:textId="5B9BC679" w:rsidR="00F03C09" w:rsidRDefault="008C548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bookmarkEnd w:id="3"/>
    </w:tbl>
    <w:p w14:paraId="662971E6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037F96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428113" w14:textId="550F39E9" w:rsidR="007454DE" w:rsidRPr="007454DE" w:rsidRDefault="007454DE" w:rsidP="00BA7F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Как видно из таблицы, расходы районного бюджета, по сравнению с предшествующем периодом, увеличились на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548F">
        <w:rPr>
          <w:rFonts w:ascii="Times New Roman" w:eastAsia="Times New Roman" w:hAnsi="Times New Roman" w:cs="Times New Roman"/>
          <w:sz w:val="28"/>
          <w:lang w:eastAsia="ru-RU"/>
        </w:rPr>
        <w:t>127 587,6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C548F">
        <w:rPr>
          <w:rFonts w:ascii="Times New Roman" w:eastAsia="Times New Roman" w:hAnsi="Times New Roman" w:cs="Times New Roman"/>
          <w:sz w:val="28"/>
          <w:lang w:eastAsia="ru-RU"/>
        </w:rPr>
        <w:t>20,3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405B4438" w14:textId="77777777" w:rsidR="00C771BA" w:rsidRDefault="00C771BA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83B29E" w14:textId="22C9C8F5" w:rsidR="007454DE" w:rsidRPr="007454DE" w:rsidRDefault="007454DE" w:rsidP="008C54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Анализ исполнения расходов районного бюджета по разделам функциональной классификации расходов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 в следующей таблице:         </w:t>
      </w:r>
    </w:p>
    <w:p w14:paraId="63684C0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345"/>
        <w:gridCol w:w="1470"/>
        <w:gridCol w:w="1345"/>
        <w:gridCol w:w="945"/>
        <w:gridCol w:w="1134"/>
        <w:gridCol w:w="992"/>
      </w:tblGrid>
      <w:tr w:rsidR="007454DE" w:rsidRPr="007454DE" w14:paraId="1D78E77C" w14:textId="77777777" w:rsidTr="00175F9F">
        <w:trPr>
          <w:jc w:val="center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D49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bookmarkStart w:id="4" w:name="_Hlk132795005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разделов, функциональная классификация расходов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337E" w14:textId="6B006B86" w:rsidR="007454DE" w:rsidRPr="007454DE" w:rsidRDefault="00BA7F5F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Исполнено за </w:t>
            </w:r>
            <w:r w:rsidR="00710C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6C46" w14:textId="584E4C05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Утверждено на </w:t>
            </w:r>
            <w:r w:rsidR="00710C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8AE0" w14:textId="4C98B1BC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Исполнено за </w:t>
            </w:r>
            <w:r w:rsidR="00710C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9E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Исполнение</w:t>
            </w:r>
          </w:p>
          <w:p w14:paraId="0F63CB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0ACFC" w14:textId="77777777" w:rsidR="007454DE" w:rsidRPr="007454DE" w:rsidRDefault="007454DE" w:rsidP="007454D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в %</w:t>
            </w:r>
          </w:p>
        </w:tc>
      </w:tr>
      <w:tr w:rsidR="007454DE" w:rsidRPr="007454DE" w14:paraId="7A01B348" w14:textId="77777777" w:rsidTr="00175F9F">
        <w:trPr>
          <w:jc w:val="center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52C5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2E6D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E3CB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98E35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1483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</w:p>
          <w:p w14:paraId="449C525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2D05" w14:textId="02F75F76" w:rsidR="007454DE" w:rsidRPr="007454DE" w:rsidRDefault="00BA7F5F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факту </w:t>
            </w:r>
            <w:r w:rsidR="00710C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EDDC0" w14:textId="7FA65DC7" w:rsidR="007454DE" w:rsidRPr="007454D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  <w:p w14:paraId="5FCDECC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</w:tr>
      <w:tr w:rsidR="00BA7F5F" w:rsidRPr="007454DE" w14:paraId="55752653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7D050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EF83" w14:textId="36BE0004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53 482,9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C7D7" w14:textId="08E33B4A" w:rsidR="006145C8" w:rsidRPr="007454DE" w:rsidRDefault="000B2F7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54 149,0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BACB" w14:textId="47D99EE9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5 735,8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13555" w14:textId="222729FE" w:rsidR="00E552AD" w:rsidRPr="007454DE" w:rsidRDefault="008D26D0" w:rsidP="00E552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917" w14:textId="575B96FA" w:rsidR="00175F9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1F5E" w14:textId="27B3772B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A7F5F" w:rsidRPr="007454DE" w14:paraId="56D7297B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C26F1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32F" w14:textId="495C6D65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1 227,6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DE6D" w14:textId="5EF60624" w:rsidR="00BA7F5F" w:rsidRPr="007454DE" w:rsidRDefault="000B2F7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D8F6" w14:textId="0F29A755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1 358,3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1548" w14:textId="4BF606EA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242AD" w14:textId="57860260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4A051" w14:textId="66B9F8E1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7F5F" w:rsidRPr="007454DE" w14:paraId="0F1E7C01" w14:textId="77777777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F2D60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654E" w14:textId="448B77CC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3 107,9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B45B" w14:textId="1C514A1D" w:rsidR="00952C11" w:rsidRPr="00952C11" w:rsidRDefault="000B2F71" w:rsidP="00952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8 259,0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2B9F8" w14:textId="72BFA9D1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8 142,6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6432" w14:textId="7AC34A66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9110" w14:textId="45BBB8D4" w:rsidR="00175F9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9449" w14:textId="027B49D6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A7F5F" w:rsidRPr="007454DE" w14:paraId="51944403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7F0C8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921B7" w14:textId="408751B8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39 052,8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4840" w14:textId="0DE404FA" w:rsidR="00B56872" w:rsidRPr="007454DE" w:rsidRDefault="000B2F71" w:rsidP="00952C1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58 077,4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C9492" w14:textId="5D786264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57 414,0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E55CE" w14:textId="42337F11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A252" w14:textId="01A49129" w:rsidR="00175F9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20EF2" w14:textId="675FFF8B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A7F5F" w:rsidRPr="007454DE" w14:paraId="400B7BBD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208B9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4025F" w14:textId="5DDEC7F1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9 701,2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E5161" w14:textId="53B667EB" w:rsidR="00952C11" w:rsidRPr="00952C11" w:rsidRDefault="000B2F71" w:rsidP="00952C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31 903,5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A8F8D" w14:textId="2EA0C771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21 828,4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18513" w14:textId="4A3B8153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3BF18" w14:textId="4B1509F1" w:rsidR="00CE0DE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 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2F69C" w14:textId="32D4021C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A7F5F" w:rsidRPr="007454DE" w14:paraId="0C06B890" w14:textId="77777777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6DCED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окружающей среды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404D" w14:textId="07C3B6DC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FE35" w14:textId="368C6538" w:rsidR="00B56872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BAC1" w14:textId="12011EF7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47FA" w14:textId="29823EBA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44D2" w14:textId="5F5728AB" w:rsidR="00CE0DE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AB175" w14:textId="5BAB14B1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7F5F" w:rsidRPr="007454DE" w14:paraId="746BB3E6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24BB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51185" w14:textId="17115825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432 351,5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143" w14:textId="6A33F2DD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520 523,6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D57EE" w14:textId="4FAD5F4E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511 112,2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0EF7" w14:textId="427FB551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FAD7" w14:textId="420AA276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CD2B" w14:textId="14933CEF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BA7F5F" w:rsidRPr="007454DE" w14:paraId="6A475547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711E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E4F6" w14:textId="72973D70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40 848,9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0C20" w14:textId="1E09DAB2" w:rsidR="00A4592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46 070,8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AFFC" w14:textId="0FD4C1D6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43 644,4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7A26" w14:textId="76A0513F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F3C4" w14:textId="1C06D85F" w:rsidR="00CE0DE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0B54" w14:textId="04EDBE06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A7F5F" w:rsidRPr="007454DE" w14:paraId="28473303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74BC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E385E" w14:textId="60B8B2D7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27 197,4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579D1" w14:textId="4ED15168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40 688,3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1095" w14:textId="4C7FE5CF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39 740,9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ECD0" w14:textId="55BCFA7A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8A262" w14:textId="21B7DEAC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53A1" w14:textId="5424FC9B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A7F5F" w:rsidRPr="007454DE" w14:paraId="558F66C8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CC6AA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7218" w14:textId="06D44802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11 813,7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2DB1" w14:textId="3ABCD610" w:rsidR="00A4592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12 133,7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FEE3" w14:textId="49720AE1" w:rsidR="006145C8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12 133,7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89B5E" w14:textId="68594A46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8711" w14:textId="62DB0887" w:rsidR="00175F9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37FB" w14:textId="5A0643CC" w:rsidR="0083407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A7F5F" w:rsidRPr="007454DE" w14:paraId="539644D0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F53F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A2760" w14:textId="7669F55B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8 004,6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025A" w14:textId="760B4276" w:rsidR="00A45926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8 641,6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23715" w14:textId="40DC1831" w:rsidR="006145C8" w:rsidRPr="007454DE" w:rsidRDefault="008D26D0" w:rsidP="006145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8 641,6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0F1F" w14:textId="7C5110DE" w:rsidR="00F74CB3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F4EC" w14:textId="2A548CB7" w:rsidR="00175F9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242B8" w14:textId="7D9F0F18" w:rsidR="00DD04DA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A7F5F" w:rsidRPr="007454DE" w14:paraId="49629411" w14:textId="77777777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D3B4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68B2" w14:textId="4FF584DB" w:rsidR="00BA7F5F" w:rsidRPr="007454DE" w:rsidRDefault="00F03C09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627 420,9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5595D" w14:textId="0259E43C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782 085,5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249C8" w14:textId="3BD13347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755 008,5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56762" w14:textId="16BA5F56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BD965" w14:textId="2A35920B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B368" w14:textId="100A61C8" w:rsidR="00BA7F5F" w:rsidRPr="007454DE" w:rsidRDefault="008D26D0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4"/>
    </w:tbl>
    <w:p w14:paraId="65D7309B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F9E464" w14:textId="42843B82" w:rsidR="007454DE" w:rsidRPr="007454DE" w:rsidRDefault="007454DE" w:rsidP="00952C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разрезе разделов функциональной классификации расходы районного бюджета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исполнены в следующих объёмах:</w:t>
      </w:r>
    </w:p>
    <w:p w14:paraId="5FBBBF85" w14:textId="25B90958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общегосударст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венные вопросы выполнены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93,7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40AF406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национальная оборона на 100,0%</w:t>
      </w:r>
    </w:p>
    <w:p w14:paraId="1E47CA7A" w14:textId="1A6E993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национальная безопасность и правоохранительная деятельность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98,6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432F703B" w14:textId="502D2BC8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национальная экономика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98,9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0DF14CF8" w14:textId="29F525F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жилищн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о-коммунальное хозяйство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68,4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7D228F25" w14:textId="74E6409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 охрана окружающей среды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91,6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31DA8277" w14:textId="6767D82F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образование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98,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26CBEB2B" w14:textId="4169344F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к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ультура и кинематография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94,7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7809A596" w14:textId="595061EF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социальная политика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97,7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25226AF2" w14:textId="759CBEDF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физич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еская культура и спорт на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100,0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346D9EB5" w14:textId="0C0ACA4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межбюджетные трансферты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100,0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6C6E4298" w14:textId="47AF27E5" w:rsidR="007454DE" w:rsidRPr="007454DE" w:rsidRDefault="007454DE" w:rsidP="00994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Таким образом, в полном объё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ме расходы выполнены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02 «Национальная оборона»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, 11 «Физическая культура и спорт»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 и 14 «Межбюджетные трансферты»</w:t>
      </w:r>
    </w:p>
    <w:p w14:paraId="0B06BF9C" w14:textId="660588A1" w:rsidR="007454DE" w:rsidRPr="007454DE" w:rsidRDefault="007454DE" w:rsidP="00A416E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Наименьший процент исполнения бюджета по расходам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сложилс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я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Жилищно-коммунальное хозяйство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» - </w:t>
      </w:r>
      <w:r w:rsidR="008D26D0">
        <w:rPr>
          <w:rFonts w:ascii="Times New Roman" w:eastAsia="Times New Roman" w:hAnsi="Times New Roman" w:cs="Times New Roman"/>
          <w:sz w:val="28"/>
          <w:lang w:eastAsia="ru-RU"/>
        </w:rPr>
        <w:t>68,4</w:t>
      </w:r>
      <w:r w:rsidR="003544D9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CF17AF9" w14:textId="6ECD588D"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01 «Общегосударственные вопросы»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отражены расходы на обеспечение функционирования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высшего должностного лица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функционирование законодательных (представительных) органов муниципальных образований,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функционирования местной администрации,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судебная система, обеспечение деятельности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финансов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орган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ов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и Контрольно-счетной палаты.</w:t>
      </w:r>
    </w:p>
    <w:p w14:paraId="6FC34022" w14:textId="77777777"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управленческих расходов за ряд лет представлена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854"/>
        <w:gridCol w:w="2258"/>
        <w:gridCol w:w="2246"/>
      </w:tblGrid>
      <w:tr w:rsidR="007454DE" w:rsidRPr="007454DE" w14:paraId="5DEF70CD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39A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1C69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на общегосударственные вопросы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5F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Рост к предыдущему году (в %)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D3CB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%) к общим расходам</w:t>
            </w:r>
          </w:p>
        </w:tc>
      </w:tr>
      <w:tr w:rsidR="007454DE" w:rsidRPr="007454DE" w14:paraId="55051414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3C4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4CB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32 863,4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4783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EC9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6,9</w:t>
            </w:r>
          </w:p>
        </w:tc>
      </w:tr>
      <w:tr w:rsidR="007454DE" w:rsidRPr="007454DE" w14:paraId="1705B7F4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181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8DD8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33 388,2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786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528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6,5</w:t>
            </w:r>
          </w:p>
        </w:tc>
      </w:tr>
      <w:tr w:rsidR="007454DE" w:rsidRPr="007454DE" w14:paraId="6D636830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BF1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6B39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35 219,1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3C16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672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7,4</w:t>
            </w:r>
          </w:p>
        </w:tc>
      </w:tr>
      <w:tr w:rsidR="007454DE" w:rsidRPr="007454DE" w14:paraId="740E16BA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0EBC8" w14:textId="439C528F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942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2125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41 001,6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5DC9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1A1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8,0</w:t>
            </w:r>
          </w:p>
        </w:tc>
      </w:tr>
      <w:tr w:rsidR="003544D9" w:rsidRPr="007454DE" w14:paraId="0932B16C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D6E1" w14:textId="03121E36" w:rsidR="003544D9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AA6A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3544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25292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46 789,4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AD43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D7DA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9,1</w:t>
            </w:r>
          </w:p>
        </w:tc>
      </w:tr>
      <w:tr w:rsidR="009424ED" w:rsidRPr="007454DE" w14:paraId="32BEE11D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68CFA" w14:textId="320BC3CF" w:rsidR="009424ED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AA6A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942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AF6C9" w14:textId="557D7AEA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53 482,9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5E0D" w14:textId="10B8DDEC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6FB2E" w14:textId="26D0E0FC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8,5</w:t>
            </w:r>
          </w:p>
        </w:tc>
      </w:tr>
      <w:tr w:rsidR="00AA6A55" w:rsidRPr="007454DE" w14:paraId="7A63D8B9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4CAC8" w14:textId="3EFA9540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453D2" w14:textId="53DFD834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50 735,8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047D4" w14:textId="2FD0FAE0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C3" w14:textId="714E4D05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6,7</w:t>
            </w:r>
          </w:p>
        </w:tc>
      </w:tr>
    </w:tbl>
    <w:p w14:paraId="78CD2D02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44AF71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lang w:eastAsia="ru-RU"/>
        </w:rPr>
        <w:lastRenderedPageBreak/>
        <w:drawing>
          <wp:inline distT="0" distB="0" distL="0" distR="0" wp14:anchorId="796ABC9B" wp14:editId="18FF7A5D">
            <wp:extent cx="6124575" cy="2412365"/>
            <wp:effectExtent l="0" t="0" r="9525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3255C1" w14:textId="77777777" w:rsidR="00474B9B" w:rsidRDefault="007454DE" w:rsidP="00474B9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общегосударств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енные расходы составили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50 735,8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93,7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2 747,1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5,1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туре общих расходов составил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41E9BD8D" w14:textId="47B7EE00" w:rsidR="00474B9B" w:rsidRPr="00474B9B" w:rsidRDefault="00474B9B" w:rsidP="00474B9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02 «Функционирование высшего должностного лица субъекта Российской Федерации и муниципального образования»</w:t>
      </w:r>
    </w:p>
    <w:p w14:paraId="3F1995C0" w14:textId="7A41B632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457,8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457,8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Финансовое обеспечение </w:t>
      </w:r>
      <w:proofErr w:type="gramStart"/>
      <w:r w:rsidRPr="00474B9B">
        <w:rPr>
          <w:rFonts w:ascii="Times New Roman" w:eastAsia="Times New Roman" w:hAnsi="Times New Roman" w:cs="Times New Roman"/>
          <w:sz w:val="28"/>
          <w:szCs w:val="28"/>
        </w:rPr>
        <w:t>расходов  производилось</w:t>
      </w:r>
      <w:proofErr w:type="gramEnd"/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Главы Погарского района.</w:t>
      </w:r>
    </w:p>
    <w:p w14:paraId="5392C42F" w14:textId="777777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407D2C52" w14:textId="7318C6FC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F0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1 201,8</w:t>
      </w:r>
      <w:r w:rsidRPr="0047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F0806">
        <w:rPr>
          <w:rFonts w:ascii="Times New Roman" w:eastAsia="Times New Roman" w:hAnsi="Times New Roman" w:cs="Times New Roman"/>
          <w:sz w:val="28"/>
          <w:szCs w:val="28"/>
        </w:rPr>
        <w:t>99,3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CF0806">
        <w:rPr>
          <w:rFonts w:ascii="Times New Roman" w:eastAsia="Times New Roman" w:hAnsi="Times New Roman" w:cs="Times New Roman"/>
          <w:sz w:val="28"/>
          <w:szCs w:val="28"/>
        </w:rPr>
        <w:t>1 209,8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14:paraId="1D1A1930" w14:textId="777777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B9B">
        <w:rPr>
          <w:rFonts w:ascii="Times New Roman" w:eastAsia="Times New Roman" w:hAnsi="Times New Roman" w:cs="Times New Roman"/>
          <w:sz w:val="28"/>
          <w:szCs w:val="28"/>
        </w:rPr>
        <w:t>Выше указанные</w:t>
      </w:r>
      <w:proofErr w:type="gramEnd"/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расходы были</w:t>
      </w:r>
      <w:r w:rsidRPr="00474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Погарского районного Совета народных депутатов. </w:t>
      </w:r>
    </w:p>
    <w:p w14:paraId="0D450049" w14:textId="77777777" w:rsidR="00474B9B" w:rsidRPr="00474B9B" w:rsidRDefault="00474B9B" w:rsidP="00474B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Подраздел 01 04 «Функционирование Правительства РФ, </w:t>
      </w:r>
      <w:proofErr w:type="gramStart"/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высших  исполнительных</w:t>
      </w:r>
      <w:proofErr w:type="gramEnd"/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органов государственной власти субъектов РФ, местных администраций»</w:t>
      </w:r>
    </w:p>
    <w:p w14:paraId="2B28ACB0" w14:textId="40AF7C19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34 206,8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97,6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35 060,6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рублей), средства направлены на функционирование аппарата администрации Погарского района.</w:t>
      </w:r>
    </w:p>
    <w:p w14:paraId="5275B04E" w14:textId="77777777" w:rsidR="00474B9B" w:rsidRPr="00474B9B" w:rsidRDefault="00474B9B" w:rsidP="00474B9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05 «Судебная система»</w:t>
      </w:r>
    </w:p>
    <w:p w14:paraId="07F98E69" w14:textId="142C0546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166,2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(166,2 тыс. рублей). Финансовое обеспечение расходов производилось на о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присяжных заседателей.</w:t>
      </w:r>
    </w:p>
    <w:p w14:paraId="0BD8FF1B" w14:textId="77777777" w:rsidR="00474B9B" w:rsidRPr="00474B9B" w:rsidRDefault="00474B9B" w:rsidP="00474B9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1EBF61B0" w14:textId="5E47204F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8 272,4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96,1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8 611,1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Финансовое 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расходов производилось на о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Погарского района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Погарского района.</w:t>
      </w:r>
    </w:p>
    <w:p w14:paraId="2F135D3A" w14:textId="777777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13 «Другие общегосударственные вопросы»</w:t>
      </w:r>
    </w:p>
    <w:p w14:paraId="14EC4E11" w14:textId="6FC888A2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6 430,8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90,3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 (7 123,9 тыс. рублей). Финансовое обеспечение расходов производилось на 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</w:t>
      </w:r>
      <w:proofErr w:type="gramStart"/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МФЦ, 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</w:t>
      </w:r>
      <w:proofErr w:type="gramEnd"/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администрации Погарского района.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C1D2AB" w14:textId="49CD7485" w:rsidR="007454DE" w:rsidRDefault="007454DE" w:rsidP="00C13DC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02 «Национальная оборона» расходы представлены мобилизационной и вневойсковой подготовкой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.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эти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 цели было израсходовано 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1 358,3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руб., 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100,0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130,7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10,7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DD751B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0,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3236F3D" w14:textId="288A0602" w:rsidR="00751843" w:rsidRPr="00751843" w:rsidRDefault="00751843" w:rsidP="0075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использованы по подразделу </w:t>
      </w:r>
      <w:r w:rsidRPr="007518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 03 «Мобилизационная и вневойсковая подготовка»</w:t>
      </w:r>
      <w:r w:rsidRPr="0075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поселениям в виде субвенций на осуществление отдельных государственных полномочий по первичному воинскому учету. 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1 358,3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>,0% от уточненной бюджетной росписи (1 358,3 тыс. рублей).</w:t>
      </w:r>
    </w:p>
    <w:p w14:paraId="4C8C6A29" w14:textId="07AFB835" w:rsidR="007454DE" w:rsidRDefault="007454DE" w:rsidP="00DE7E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03 «Национальная безопасность и правоохранительная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деятельность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»,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году израсходовано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8 142,6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98,6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5 034,7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в 2,6 раза выше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DD751B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7EA5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туре общих расходов составил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1,1</w:t>
      </w:r>
      <w:r w:rsidR="00DE7EA5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Расходы </w:t>
      </w:r>
      <w:proofErr w:type="gramStart"/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содержание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МКУ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ЕДДС из средств районного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бюджета было направлено </w:t>
      </w:r>
      <w:r w:rsidR="00330F7C">
        <w:rPr>
          <w:rFonts w:ascii="Times New Roman" w:eastAsia="Times New Roman" w:hAnsi="Times New Roman" w:cs="Times New Roman"/>
          <w:sz w:val="28"/>
          <w:lang w:eastAsia="ru-RU"/>
        </w:rPr>
        <w:t>3 980,4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лей.</w:t>
      </w:r>
    </w:p>
    <w:p w14:paraId="07A475A0" w14:textId="1A57D397" w:rsidR="00751843" w:rsidRPr="007A6E6E" w:rsidRDefault="00751843" w:rsidP="00751843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A6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Подраздел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E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03 09 «Защита населения и территории от чрезвычайных ситуаций природного и техногенного характера, гражданская оборона»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текущее содержание единой диспетчерской службы (ЕДДС). Исполнение по данному подразделу составило 4 148,0 тыс. рублей, или 100,0% от уточненной бюджетной росписи (4 148,0 тыс. рублей).</w:t>
      </w:r>
    </w:p>
    <w:p w14:paraId="64B5E5A0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разделу отражены затраты на содержание МКУ ЕДДС Погарского района. Штатная численность на 01.01.2023 г составляет 9 единиц.</w:t>
      </w:r>
    </w:p>
    <w:p w14:paraId="31370677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FC6D1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разрезе статей и подстатей КОСГУ по МКУ ЕДДС сложились следующим образом: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417"/>
        <w:gridCol w:w="1560"/>
      </w:tblGrid>
      <w:tr w:rsidR="00751843" w:rsidRPr="00795BE8" w14:paraId="57F63FB8" w14:textId="77777777" w:rsidTr="00170B50">
        <w:trPr>
          <w:trHeight w:val="2530"/>
        </w:trPr>
        <w:tc>
          <w:tcPr>
            <w:tcW w:w="3256" w:type="dxa"/>
          </w:tcPr>
          <w:p w14:paraId="3D7B139F" w14:textId="77777777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2277834"/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701" w:type="dxa"/>
          </w:tcPr>
          <w:p w14:paraId="35AC907B" w14:textId="77777777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382F90BB" w14:textId="77777777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3D02BCE" w14:textId="77777777" w:rsidR="00751843" w:rsidRPr="00795BE8" w:rsidRDefault="00751843" w:rsidP="001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плана</w:t>
            </w:r>
          </w:p>
        </w:tc>
        <w:tc>
          <w:tcPr>
            <w:tcW w:w="1560" w:type="dxa"/>
            <w:shd w:val="clear" w:color="auto" w:fill="auto"/>
          </w:tcPr>
          <w:p w14:paraId="342D3775" w14:textId="77777777" w:rsidR="00751843" w:rsidRPr="00795BE8" w:rsidRDefault="00751843" w:rsidP="00170B50">
            <w:pPr>
              <w:rPr>
                <w:rFonts w:ascii="Times New Roman" w:hAnsi="Times New Roman" w:cs="Times New Roman"/>
              </w:rPr>
            </w:pPr>
            <w:r w:rsidRPr="00795BE8">
              <w:rPr>
                <w:rFonts w:ascii="Times New Roman" w:hAnsi="Times New Roman" w:cs="Times New Roman"/>
              </w:rPr>
              <w:t>Структура %</w:t>
            </w:r>
          </w:p>
          <w:p w14:paraId="45B55121" w14:textId="77777777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1843" w:rsidRPr="00795BE8" w14:paraId="02A3E32A" w14:textId="77777777" w:rsidTr="00170B50">
        <w:trPr>
          <w:trHeight w:val="303"/>
        </w:trPr>
        <w:tc>
          <w:tcPr>
            <w:tcW w:w="3256" w:type="dxa"/>
          </w:tcPr>
          <w:p w14:paraId="1CF762CB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 «Заработная плата»</w:t>
            </w:r>
          </w:p>
        </w:tc>
        <w:tc>
          <w:tcPr>
            <w:tcW w:w="1701" w:type="dxa"/>
          </w:tcPr>
          <w:p w14:paraId="5995BD44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2 195,4</w:t>
            </w:r>
          </w:p>
        </w:tc>
        <w:tc>
          <w:tcPr>
            <w:tcW w:w="1559" w:type="dxa"/>
          </w:tcPr>
          <w:p w14:paraId="608ACA65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2 195,4</w:t>
            </w:r>
          </w:p>
        </w:tc>
        <w:tc>
          <w:tcPr>
            <w:tcW w:w="1417" w:type="dxa"/>
          </w:tcPr>
          <w:p w14:paraId="478365B9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16E24CAA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751843" w:rsidRPr="00795BE8" w14:paraId="3C8B3101" w14:textId="77777777" w:rsidTr="00170B50">
        <w:tc>
          <w:tcPr>
            <w:tcW w:w="3256" w:type="dxa"/>
          </w:tcPr>
          <w:p w14:paraId="644E67B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2EEDF72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701" w:type="dxa"/>
          </w:tcPr>
          <w:p w14:paraId="7A2F86EE" w14:textId="77777777" w:rsidR="00751843" w:rsidRPr="00B2186B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559" w:type="dxa"/>
          </w:tcPr>
          <w:p w14:paraId="0C584AA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</w:tcPr>
          <w:p w14:paraId="3234BB9D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60" w:type="dxa"/>
          </w:tcPr>
          <w:p w14:paraId="2C0E52CC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751843" w:rsidRPr="00795BE8" w14:paraId="5177026A" w14:textId="77777777" w:rsidTr="00170B50">
        <w:tc>
          <w:tcPr>
            <w:tcW w:w="3256" w:type="dxa"/>
          </w:tcPr>
          <w:p w14:paraId="42E3C57C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14:paraId="371C02E2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701" w:type="dxa"/>
          </w:tcPr>
          <w:p w14:paraId="48A773F7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14:paraId="5B1898BB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17" w:type="dxa"/>
          </w:tcPr>
          <w:p w14:paraId="59A81B25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60" w:type="dxa"/>
          </w:tcPr>
          <w:p w14:paraId="212632C9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51843" w:rsidRPr="00795BE8" w14:paraId="2B00EC98" w14:textId="77777777" w:rsidTr="00170B50">
        <w:tc>
          <w:tcPr>
            <w:tcW w:w="3256" w:type="dxa"/>
          </w:tcPr>
          <w:p w14:paraId="5DA47B97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701" w:type="dxa"/>
          </w:tcPr>
          <w:p w14:paraId="0A263CF4" w14:textId="77777777" w:rsidR="00751843" w:rsidRPr="00B2186B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559" w:type="dxa"/>
          </w:tcPr>
          <w:p w14:paraId="77FD2219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417" w:type="dxa"/>
          </w:tcPr>
          <w:p w14:paraId="45120188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60" w:type="dxa"/>
          </w:tcPr>
          <w:p w14:paraId="5ED1A05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51843" w:rsidRPr="00795BE8" w14:paraId="303A0F45" w14:textId="77777777" w:rsidTr="00170B50">
        <w:tc>
          <w:tcPr>
            <w:tcW w:w="3256" w:type="dxa"/>
          </w:tcPr>
          <w:p w14:paraId="5D814587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226 «Прочие услуги»</w:t>
            </w:r>
          </w:p>
        </w:tc>
        <w:tc>
          <w:tcPr>
            <w:tcW w:w="1701" w:type="dxa"/>
          </w:tcPr>
          <w:p w14:paraId="435542BB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38EDCEFC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</w:tcPr>
          <w:p w14:paraId="162A653A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560" w:type="dxa"/>
          </w:tcPr>
          <w:p w14:paraId="737A2714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843" w:rsidRPr="00795BE8" w14:paraId="4DEE35E5" w14:textId="77777777" w:rsidTr="00170B50">
        <w:trPr>
          <w:trHeight w:val="912"/>
        </w:trPr>
        <w:tc>
          <w:tcPr>
            <w:tcW w:w="3256" w:type="dxa"/>
          </w:tcPr>
          <w:p w14:paraId="3E689E3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266 «Социальные пособия и компенсации персоналу в денежной форме»</w:t>
            </w:r>
          </w:p>
        </w:tc>
        <w:tc>
          <w:tcPr>
            <w:tcW w:w="1701" w:type="dxa"/>
          </w:tcPr>
          <w:p w14:paraId="4E8A56C8" w14:textId="77777777" w:rsidR="00751843" w:rsidRPr="00B2186B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14:paraId="2C301657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14:paraId="4BD5DFB9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66F4870F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51843" w:rsidRPr="00795BE8" w14:paraId="140F17C6" w14:textId="77777777" w:rsidTr="00170B50">
        <w:tc>
          <w:tcPr>
            <w:tcW w:w="3256" w:type="dxa"/>
          </w:tcPr>
          <w:p w14:paraId="46967E2A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290 «Уплата налогов и сборов»</w:t>
            </w:r>
          </w:p>
        </w:tc>
        <w:tc>
          <w:tcPr>
            <w:tcW w:w="1701" w:type="dxa"/>
          </w:tcPr>
          <w:p w14:paraId="1672E149" w14:textId="77777777" w:rsidR="00751843" w:rsidRPr="00B2186B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14:paraId="503960B2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3F68D3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FA5508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43" w:rsidRPr="00795BE8" w14:paraId="0D7FE74A" w14:textId="77777777" w:rsidTr="00170B50">
        <w:tc>
          <w:tcPr>
            <w:tcW w:w="3256" w:type="dxa"/>
          </w:tcPr>
          <w:p w14:paraId="220FBA6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06EF974" w14:textId="77777777" w:rsidR="00751843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</w:tcPr>
          <w:p w14:paraId="4C64B088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</w:tcPr>
          <w:p w14:paraId="4DD51FA2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042B559C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51843" w:rsidRPr="00795BE8" w14:paraId="273FFC62" w14:textId="77777777" w:rsidTr="00170B50">
        <w:tc>
          <w:tcPr>
            <w:tcW w:w="3256" w:type="dxa"/>
          </w:tcPr>
          <w:p w14:paraId="7ED8BC6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701" w:type="dxa"/>
          </w:tcPr>
          <w:p w14:paraId="5BC08FF0" w14:textId="77777777" w:rsidR="00751843" w:rsidRPr="00B2186B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</w:tcPr>
          <w:p w14:paraId="055EBFD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</w:tcPr>
          <w:p w14:paraId="1EF21976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60" w:type="dxa"/>
          </w:tcPr>
          <w:p w14:paraId="48C7777E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51843" w:rsidRPr="00795BE8" w14:paraId="3A407979" w14:textId="77777777" w:rsidTr="00170B50">
        <w:tc>
          <w:tcPr>
            <w:tcW w:w="3256" w:type="dxa"/>
          </w:tcPr>
          <w:p w14:paraId="5CC20CBF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B6FF0BA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4 062,8</w:t>
            </w:r>
          </w:p>
        </w:tc>
        <w:tc>
          <w:tcPr>
            <w:tcW w:w="1559" w:type="dxa"/>
          </w:tcPr>
          <w:p w14:paraId="3072D44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3 980,4</w:t>
            </w:r>
          </w:p>
        </w:tc>
        <w:tc>
          <w:tcPr>
            <w:tcW w:w="1417" w:type="dxa"/>
          </w:tcPr>
          <w:p w14:paraId="40469749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560" w:type="dxa"/>
          </w:tcPr>
          <w:p w14:paraId="6F26B025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bookmarkEnd w:id="5"/>
    </w:tbl>
    <w:p w14:paraId="5680DE83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53357" w14:textId="77777777" w:rsidR="00751843" w:rsidRPr="00931536" w:rsidRDefault="00751843" w:rsidP="0075184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долю в структуре расходов занимают расходы на 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>2 844,1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71,4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расходов.</w:t>
      </w:r>
    </w:p>
    <w:p w14:paraId="7BEF4BB8" w14:textId="77777777" w:rsidR="00751843" w:rsidRDefault="00751843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на услуги связи (подстатьи 221)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635,0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2638DE1D" w14:textId="77777777" w:rsidR="00751843" w:rsidRPr="00931536" w:rsidRDefault="00751843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по содержанию имущества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315,9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6EADB335" w14:textId="77777777" w:rsidR="00751843" w:rsidRDefault="00751843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Прочие услуги (подстатьи 226)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56,0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8C0ECB2" w14:textId="77777777" w:rsidR="00751843" w:rsidRDefault="00751843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Социальные пособия и компенсации персоналу в денежной форме (подстатьи 266)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100,0% к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65D1256" w14:textId="03158B66" w:rsidR="00751843" w:rsidRPr="00751843" w:rsidRDefault="00751843" w:rsidP="00AE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по (подстатьи 340) увеличение стоимости материальных запасов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16,3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B41314C" w14:textId="42D7CA98" w:rsidR="00751843" w:rsidRPr="007A6E6E" w:rsidRDefault="00751843" w:rsidP="0075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A6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Подраздел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E6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03 10 «Обеспечение пожарной безопасности»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содержание пожарной команды по обеспечению пожарной безопасности. Исполнение по данному подразделу составило </w:t>
      </w:r>
      <w:r w:rsidR="00AE04CE"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3 994,6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5A40CC"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98,0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уточненной бюджетной росписи (</w:t>
      </w:r>
      <w:r w:rsidR="00AE04CE"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A40CC"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077,0</w:t>
      </w:r>
      <w:r w:rsidRPr="007A6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14:paraId="1F0D16F7" w14:textId="77777777" w:rsidR="00751843" w:rsidRPr="00751843" w:rsidRDefault="00751843" w:rsidP="0075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43">
        <w:rPr>
          <w:rFonts w:ascii="Times New Roman" w:hAnsi="Times New Roman" w:cs="Times New Roman"/>
          <w:sz w:val="28"/>
          <w:szCs w:val="28"/>
        </w:rPr>
        <w:t xml:space="preserve">- </w:t>
      </w:r>
      <w:r w:rsidRPr="00751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Pr="00751843">
        <w:rPr>
          <w:rFonts w:ascii="Times New Roman" w:hAnsi="Times New Roman" w:cs="Times New Roman"/>
          <w:sz w:val="28"/>
          <w:szCs w:val="28"/>
        </w:rPr>
        <w:t xml:space="preserve"> </w:t>
      </w:r>
      <w:r w:rsidRPr="00751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03 14</w:t>
      </w:r>
      <w:r w:rsidRPr="00751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"Другие вопросы в области национальной безопасности и правоохранительной деятельности" </w:t>
      </w:r>
      <w:r w:rsidRPr="00751843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подлежат отражению расходы, связанные с руководством, управлением и оказанием поддержки в отношении такой деятельности, как </w:t>
      </w:r>
      <w:r w:rsidRPr="0075184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общей политики, планов, программ и бюджетов, а также с иными мероприятиями в сфере национальной безопасности и правоохранительной деятельности, не отнесенными к другим подразделам данного раздела классификации расходов бюджетов. 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>Исполнение по подразделу отсутствует.</w:t>
      </w:r>
    </w:p>
    <w:p w14:paraId="7C1D35C3" w14:textId="77777777" w:rsidR="00751843" w:rsidRDefault="00751843" w:rsidP="00DE7E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07458D2" w14:textId="657CA886" w:rsidR="00DE7EA5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04 «Национальная экономика»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сложились в сумме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57 414,0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составило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о показателя, в сравнении с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величились на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18 361,2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47,0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их удельный вес в общей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составил 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>7,6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0C0BB493" w14:textId="534BD172" w:rsidR="005A40CC" w:rsidRPr="00751843" w:rsidRDefault="005A40CC" w:rsidP="005A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0405 «Сельское хозяйство и рыболовство»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1 010,8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99,1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1 019,8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14:paraId="6C74EE65" w14:textId="381B112B" w:rsidR="005A40CC" w:rsidRPr="005A40CC" w:rsidRDefault="005A40CC" w:rsidP="005A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A8436" w14:textId="71374FC8" w:rsidR="005A40CC" w:rsidRPr="005A40CC" w:rsidRDefault="005A40CC" w:rsidP="005A40CC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5A4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Подраздел 0408 «Транспорт» 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 </w:t>
      </w:r>
      <w:r w:rsidRPr="005A40CC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14 523,1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14 985,4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2BDEFEA2" w14:textId="1E7940F4" w:rsidR="005A40CC" w:rsidRPr="005A40CC" w:rsidRDefault="005A40CC" w:rsidP="005A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CC">
        <w:rPr>
          <w:rFonts w:ascii="Times New Roman" w:hAnsi="Times New Roman"/>
          <w:b/>
          <w:bCs/>
          <w:i/>
          <w:iCs/>
          <w:sz w:val="28"/>
          <w:szCs w:val="28"/>
        </w:rPr>
        <w:t xml:space="preserve">- Подраздел 0409 «Дорожное хозяйство» 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Расходы произведены в рамках Дорожного фонда.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41 499,9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41 499,9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24DB5FB9" w14:textId="1CA53731" w:rsidR="005A40CC" w:rsidRPr="005A40CC" w:rsidRDefault="005A40CC" w:rsidP="005A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Подраздел 0412 «Другие вопросы в области национальной экономики» </w:t>
      </w:r>
      <w:r w:rsidRPr="005A40CC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подлежат отражению расходы, связанные с экономическими вопросами, не отнесенные к вышеуказанным подразделам классификации расходов бюджетов. 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380,2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66,4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572,3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7A5A1217" w14:textId="77777777" w:rsidR="005A40CC" w:rsidRDefault="005A40CC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748986B" w14:textId="396102AD" w:rsidR="007454DE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 05 «Жилищно-коммунальное хозяйство»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сложились в сумме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21 828,4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</w:t>
      </w:r>
      <w:r w:rsidR="00170B50" w:rsidRPr="00170B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что составило 68,4</w:t>
      </w:r>
      <w:r w:rsidR="00170B50"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о показателя. 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общих расхода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х районного бюджета составил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2,9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По сравн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ению с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м расходы у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величи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лись на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12 127,2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262A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. или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2,3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 xml:space="preserve"> раза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6481D" w:rsidRPr="00F648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56F8637" w14:textId="3A27AD24" w:rsidR="00170B50" w:rsidRPr="00170B50" w:rsidRDefault="00170B50" w:rsidP="001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Подраздел 0501 "Жилищное хозяйство"</w:t>
      </w:r>
      <w:r w:rsidRPr="00170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B5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подлежат отражению расходы на управление услугами в области жилищного хозяйства, строительство и реконструкцию жилищного фонда, предоставление субсидий жилищным организациям для улучшения состояния и содержания жилищного фонда. 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215,8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99,2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(217,6 тыс. рублей).</w:t>
      </w:r>
    </w:p>
    <w:p w14:paraId="727CA9A5" w14:textId="70F59A92" w:rsidR="00170B50" w:rsidRPr="00170B50" w:rsidRDefault="00170B50" w:rsidP="001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0502 «</w:t>
      </w:r>
      <w:proofErr w:type="gramStart"/>
      <w:r w:rsidRPr="00170B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Коммунальное  хозяйство</w:t>
      </w:r>
      <w:proofErr w:type="gramEnd"/>
      <w:r w:rsidRPr="00170B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170B5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подлежат отражению расходы, связанные с вопросами коммунального развития, предоставлением субсидий организациям, оказывающим </w:t>
      </w:r>
      <w:r w:rsidRPr="00170B50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услуги населению. 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(120,0 тыс. рублей).</w:t>
      </w:r>
    </w:p>
    <w:p w14:paraId="59B0887A" w14:textId="4E7AE96E" w:rsidR="00170B50" w:rsidRPr="007454DE" w:rsidRDefault="00170B50" w:rsidP="00170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0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Подраздел 0505 "Другие вопросы в области жилищно-коммунального хозяйства"</w:t>
      </w:r>
      <w:r w:rsidRPr="00170B50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подлежат отражению расходы на обеспечение деятельности решение вопросов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строительство и реконструкция (модернизация) объектов питьевого водоснабжения в Погарском муниципальном районе.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21 522,6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31 566,0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7F4B29C7" w14:textId="50B9ADC3" w:rsidR="007454DE" w:rsidRPr="00F16DB9" w:rsidRDefault="007454DE" w:rsidP="008D591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6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Расходы по разделу 06 «Охрана окружающей среды» 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 год при плане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280,3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. рублей исполнены в сумме 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256,6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на мероприятия в сфере охраны окружающей среды </w:t>
      </w:r>
    </w:p>
    <w:p w14:paraId="03435DC6" w14:textId="06B87F91" w:rsidR="00170B50" w:rsidRPr="00170B50" w:rsidRDefault="00170B50" w:rsidP="00170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5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70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0605 "Другие вопросы в области охраны окружающей среды"</w:t>
      </w:r>
      <w:r w:rsidRPr="00170B50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подлежат отражению расходы на содержание и обеспечение деятельности органов исполнительной власти, осуществляющих надзор в сфере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>-   организация и содержание мест захоронения твердых бытовых отходов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70B50">
        <w:rPr>
          <w:rFonts w:ascii="Times New Roman" w:hAnsi="Times New Roman" w:cs="Times New Roman"/>
          <w:sz w:val="28"/>
          <w:szCs w:val="28"/>
        </w:rPr>
        <w:t xml:space="preserve"> 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256,6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91,6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280,3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54A59C00" w14:textId="6F029DF6" w:rsidR="00EF79C7" w:rsidRPr="00EF79C7" w:rsidRDefault="00EF79C7" w:rsidP="00EF79C7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6" w:name="_Hlk101279722"/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Наибольший удельный вес в общих расходах районного бюджета приходится на раздел </w:t>
      </w:r>
      <w:r w:rsidRPr="00EF79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07 «Образование»</w:t>
      </w:r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 видно из следующей таблицы: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410"/>
      </w:tblGrid>
      <w:tr w:rsidR="00EF79C7" w:rsidRPr="00EF79C7" w14:paraId="3C028FB6" w14:textId="77777777" w:rsidTr="00A1294D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E7E6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C79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Объём расходов на отрасль «Образование»</w:t>
            </w: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6A9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</w:t>
            </w:r>
            <w:proofErr w:type="gramStart"/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 предыдущему</w:t>
            </w:r>
            <w:proofErr w:type="gramEnd"/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</w:t>
            </w:r>
          </w:p>
          <w:p w14:paraId="7E4AACA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147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</w:p>
          <w:p w14:paraId="50509B8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 к общим расходам</w:t>
            </w:r>
          </w:p>
          <w:p w14:paraId="3F6C624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(без межбюджетных трансфертов)</w:t>
            </w:r>
          </w:p>
        </w:tc>
      </w:tr>
      <w:tr w:rsidR="00EF79C7" w:rsidRPr="00EF79C7" w14:paraId="79AE1123" w14:textId="77777777" w:rsidTr="00A1294D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5EE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8C93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314 232,1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C0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4286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  <w:tr w:rsidR="00EF79C7" w:rsidRPr="00EF79C7" w14:paraId="491EAB66" w14:textId="77777777" w:rsidTr="00A1294D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46E3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042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301 119,1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B59B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E794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58,6</w:t>
            </w:r>
          </w:p>
        </w:tc>
      </w:tr>
      <w:tr w:rsidR="00EF79C7" w:rsidRPr="00EF79C7" w14:paraId="359B1CC2" w14:textId="77777777" w:rsidTr="00A1294D">
        <w:tblPrEx>
          <w:jc w:val="center"/>
          <w:tblInd w:w="0" w:type="dxa"/>
        </w:tblPrEx>
        <w:trPr>
          <w:trHeight w:val="24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3A6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4CC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322 374,8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FD9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318C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69,3</w:t>
            </w:r>
          </w:p>
        </w:tc>
      </w:tr>
      <w:tr w:rsidR="00EF79C7" w:rsidRPr="00EF79C7" w14:paraId="6ED47151" w14:textId="77777777" w:rsidTr="00A1294D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FF71" w14:textId="37EC6858" w:rsidR="00EF79C7" w:rsidRPr="00EF79C7" w:rsidRDefault="00710C7B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580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353 985,6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C1DC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EF9D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70,0</w:t>
            </w:r>
          </w:p>
        </w:tc>
      </w:tr>
      <w:tr w:rsidR="00EF79C7" w:rsidRPr="00EF79C7" w14:paraId="20DFBECC" w14:textId="77777777" w:rsidTr="00A1294D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2F0D" w14:textId="5B037C5E" w:rsidR="00EF79C7" w:rsidRPr="00EF79C7" w:rsidRDefault="00710C7B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6050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356 984,7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A85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364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  <w:tr w:rsidR="00EF79C7" w:rsidRPr="00EF79C7" w14:paraId="644EB0E6" w14:textId="77777777" w:rsidTr="00A1294D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67C2" w14:textId="04193868" w:rsidR="00EF79C7" w:rsidRPr="00EF79C7" w:rsidRDefault="00710C7B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5A8A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433 945,8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2A8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B1C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68,9</w:t>
            </w:r>
          </w:p>
        </w:tc>
      </w:tr>
      <w:tr w:rsidR="00E97471" w:rsidRPr="00EF79C7" w14:paraId="4A1071AC" w14:textId="77777777" w:rsidTr="00A1294D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37009" w14:textId="74C3CFD3" w:rsidR="00E97471" w:rsidRDefault="00E97471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DC223" w14:textId="1E51B3E7" w:rsidR="00E97471" w:rsidRPr="00EF79C7" w:rsidRDefault="00A1294D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512 374,0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DB3BF" w14:textId="7207E530" w:rsidR="00E97471" w:rsidRPr="00EF79C7" w:rsidRDefault="00A1294D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8A1E" w14:textId="44938AA4" w:rsidR="00E97471" w:rsidRPr="00EF79C7" w:rsidRDefault="009379D9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67,7</w:t>
            </w:r>
          </w:p>
        </w:tc>
      </w:tr>
    </w:tbl>
    <w:p w14:paraId="39E55BB2" w14:textId="77777777" w:rsidR="00EF79C7" w:rsidRPr="00EF79C7" w:rsidRDefault="00EF79C7" w:rsidP="00EF79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79C7">
        <w:rPr>
          <w:rFonts w:eastAsiaTheme="minorEastAsia" w:cs="Times New Roman"/>
          <w:noProof/>
          <w:lang w:eastAsia="ru-RU"/>
        </w:rPr>
        <w:lastRenderedPageBreak/>
        <w:drawing>
          <wp:inline distT="0" distB="0" distL="0" distR="0" wp14:anchorId="317AFF7D" wp14:editId="525CD9FC">
            <wp:extent cx="6038850" cy="28670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5DAE07" w14:textId="42DC88A8" w:rsidR="00EF79C7" w:rsidRPr="00EF79C7" w:rsidRDefault="00EF79C7" w:rsidP="00EF79C7">
      <w:pPr>
        <w:tabs>
          <w:tab w:val="left" w:pos="9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EF79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данному разделу </w:t>
      </w:r>
      <w:bookmarkStart w:id="7" w:name="_Hlk132894963"/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</w:t>
      </w:r>
      <w:r w:rsidR="00FA1FE9"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512 374,0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при плановом показателе </w:t>
      </w:r>
      <w:r w:rsidR="00FA1FE9">
        <w:rPr>
          <w:rFonts w:ascii="Times New Roman" w:eastAsia="Times New Roman" w:hAnsi="Times New Roman" w:cs="Times New Roman"/>
          <w:sz w:val="28"/>
          <w:lang w:eastAsia="ru-RU"/>
        </w:rPr>
        <w:t>522 080,6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составляет </w:t>
      </w:r>
      <w:r w:rsidR="009379D9">
        <w:rPr>
          <w:rFonts w:ascii="Times New Roman" w:eastAsia="Times New Roman" w:hAnsi="Times New Roman" w:cs="Times New Roman"/>
          <w:sz w:val="28"/>
          <w:lang w:eastAsia="ru-RU"/>
        </w:rPr>
        <w:t>98,</w:t>
      </w:r>
      <w:r w:rsidR="00FA1FE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% к плану. По сравнению с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увеличились на </w:t>
      </w:r>
      <w:r w:rsidR="00FA1FE9">
        <w:rPr>
          <w:rFonts w:ascii="Times New Roman" w:eastAsia="Times New Roman" w:hAnsi="Times New Roman" w:cs="Times New Roman"/>
          <w:sz w:val="28"/>
          <w:lang w:eastAsia="ru-RU"/>
        </w:rPr>
        <w:t>78 428,2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или на </w:t>
      </w:r>
      <w:r w:rsidR="009379D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FA1FE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bookmarkEnd w:id="6"/>
    <w:bookmarkEnd w:id="7"/>
    <w:p w14:paraId="21EA0D79" w14:textId="391897D9" w:rsidR="00EF79C7" w:rsidRPr="00EF79C7" w:rsidRDefault="00EF79C7" w:rsidP="00EF7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Расходы в разрезе подразделов отрасли образование за </w:t>
      </w:r>
      <w:r w:rsidR="00710C7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в следующей таблице:</w:t>
      </w:r>
    </w:p>
    <w:p w14:paraId="2B13A703" w14:textId="77777777" w:rsidR="00EF79C7" w:rsidRPr="00EF79C7" w:rsidRDefault="00EF79C7" w:rsidP="00EF7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(тыс. руб.)                                             </w:t>
      </w: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1276"/>
        <w:gridCol w:w="1417"/>
        <w:gridCol w:w="1330"/>
        <w:gridCol w:w="868"/>
        <w:gridCol w:w="879"/>
        <w:gridCol w:w="756"/>
        <w:gridCol w:w="845"/>
      </w:tblGrid>
      <w:tr w:rsidR="009379D9" w:rsidRPr="009379D9" w14:paraId="5BB6BE84" w14:textId="77777777" w:rsidTr="0008556E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676A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132289465"/>
          </w:p>
          <w:p w14:paraId="3752323E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75E44FF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89C7A0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0890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14212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2022 год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8A7F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2022 год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E21CC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бюджета в 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6C19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расходов в %</w:t>
            </w:r>
          </w:p>
        </w:tc>
      </w:tr>
      <w:tr w:rsidR="009379D9" w:rsidRPr="009379D9" w14:paraId="4DC55085" w14:textId="77777777" w:rsidTr="0008556E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BA14" w14:textId="77777777" w:rsidR="009379D9" w:rsidRPr="009379D9" w:rsidRDefault="009379D9" w:rsidP="009379D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A48DC" w14:textId="77777777" w:rsidR="009379D9" w:rsidRPr="009379D9" w:rsidRDefault="009379D9" w:rsidP="009379D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1795" w14:textId="77777777" w:rsidR="009379D9" w:rsidRPr="009379D9" w:rsidRDefault="009379D9" w:rsidP="009379D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78C1E" w14:textId="77777777" w:rsidR="009379D9" w:rsidRPr="009379D9" w:rsidRDefault="009379D9" w:rsidP="009379D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71E56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к плану 2022 г</w:t>
            </w:r>
          </w:p>
          <w:p w14:paraId="09538F01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A1D0F5" w14:textId="77777777" w:rsidR="009379D9" w:rsidRPr="009379D9" w:rsidRDefault="009379D9" w:rsidP="009379D9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A3EA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к факту 2021 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2DCA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2021  год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86EF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9379D9" w:rsidRPr="009379D9" w14:paraId="7706341C" w14:textId="77777777" w:rsidTr="0008556E">
        <w:trPr>
          <w:trHeight w:val="9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EDBE7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0701</w:t>
            </w: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701BD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94A7AD1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82 844,9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65E85" w14:textId="77777777" w:rsidR="009379D9" w:rsidRPr="009379D9" w:rsidRDefault="009379D9" w:rsidP="009379D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74EFCD" w14:textId="77777777" w:rsidR="009379D9" w:rsidRPr="009379D9" w:rsidRDefault="009379D9" w:rsidP="009379D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102 031,5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0835B" w14:textId="77777777" w:rsidR="009379D9" w:rsidRPr="00FA1FE9" w:rsidRDefault="009379D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14:paraId="205C2BE0" w14:textId="77777777" w:rsidR="009379D9" w:rsidRPr="00FA1FE9" w:rsidRDefault="009379D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100 243,9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06D9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76F5778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98,3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B8FF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04F4D8C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121,0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EAFE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6A0B2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19,1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F0A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D29761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19,6</w:t>
            </w:r>
          </w:p>
        </w:tc>
      </w:tr>
      <w:tr w:rsidR="009379D9" w:rsidRPr="009379D9" w14:paraId="4CB68DAF" w14:textId="77777777" w:rsidTr="0008556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A082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0702</w:t>
            </w:r>
          </w:p>
          <w:p w14:paraId="4FE70B31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546E4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285 699,4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D8ED6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342 958,8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DAB3E" w14:textId="77777777" w:rsidR="009379D9" w:rsidRPr="00FA1FE9" w:rsidRDefault="009379D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337 890,4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F3AF9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98,5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26F2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118,3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C62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65,9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E1DB5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66,0</w:t>
            </w:r>
          </w:p>
        </w:tc>
      </w:tr>
      <w:tr w:rsidR="009379D9" w:rsidRPr="009379D9" w14:paraId="6D64A674" w14:textId="77777777" w:rsidTr="0008556E">
        <w:trPr>
          <w:trHeight w:val="89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63FC1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0703</w:t>
            </w:r>
          </w:p>
          <w:p w14:paraId="77A88608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AE695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18 330,8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9767" w14:textId="77777777" w:rsidR="009379D9" w:rsidRPr="009379D9" w:rsidRDefault="009379D9" w:rsidP="009379D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25 536,6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929E1" w14:textId="11C16848" w:rsidR="009379D9" w:rsidRPr="00FA1FE9" w:rsidRDefault="00FA1FE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24 451,7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85FF4" w14:textId="758A3742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95,</w:t>
            </w:r>
            <w:r w:rsidR="00FA1FE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5C480" w14:textId="53CF2F0E" w:rsidR="009379D9" w:rsidRPr="009379D9" w:rsidRDefault="00FA1FE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133,4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0001A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4,2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08F42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4,8</w:t>
            </w:r>
          </w:p>
        </w:tc>
      </w:tr>
      <w:tr w:rsidR="009379D9" w:rsidRPr="009379D9" w14:paraId="47B73B87" w14:textId="77777777" w:rsidTr="0008556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2AD7F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0707</w:t>
            </w:r>
          </w:p>
          <w:p w14:paraId="03D6B6A2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921FE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257,5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9EF81" w14:textId="77777777" w:rsidR="009379D9" w:rsidRPr="009379D9" w:rsidRDefault="009379D9" w:rsidP="009379D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798,0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606B9" w14:textId="77777777" w:rsidR="009379D9" w:rsidRPr="00FA1FE9" w:rsidRDefault="009379D9" w:rsidP="00FA1FE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CBF65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10,4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7DE0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32,3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E1B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37C5F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379D9" w:rsidRPr="009379D9" w14:paraId="15D37CF5" w14:textId="77777777" w:rsidTr="0008556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37CFD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0709</w:t>
            </w: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D2AB" w14:textId="77777777" w:rsidR="009379D9" w:rsidRPr="009379D9" w:rsidRDefault="009379D9" w:rsidP="009379D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45 218,9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4E561" w14:textId="77777777" w:rsidR="009379D9" w:rsidRPr="009379D9" w:rsidRDefault="009379D9" w:rsidP="009379D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49 198,7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08C6E" w14:textId="77777777" w:rsidR="009379D9" w:rsidRPr="00FA1FE9" w:rsidRDefault="009379D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48 442,9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6220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98,5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63B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107,1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CB62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4F4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9,4</w:t>
            </w:r>
          </w:p>
        </w:tc>
      </w:tr>
      <w:tr w:rsidR="009379D9" w:rsidRPr="009379D9" w14:paraId="0118F37B" w14:textId="77777777" w:rsidTr="0008556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7EA5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1004</w:t>
            </w:r>
          </w:p>
          <w:p w14:paraId="1CA0704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F789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1 594,3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2A9F9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1 557,0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A33A" w14:textId="77777777" w:rsidR="009379D9" w:rsidRPr="00FA1FE9" w:rsidRDefault="009379D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1 261,9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5C5E2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81,1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3276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79,2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DBE05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FA7E7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9379D9" w:rsidRPr="009379D9" w14:paraId="11AFDD3B" w14:textId="77777777" w:rsidTr="0008556E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16FC1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91030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433 945,8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ED4F3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lang w:eastAsia="ru-RU"/>
              </w:rPr>
              <w:t>522 080,6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C1F65" w14:textId="361903B5" w:rsidR="009379D9" w:rsidRPr="00FA1FE9" w:rsidRDefault="00FA1FE9" w:rsidP="00FA1FE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FA1F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512 374,0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2EDB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lang w:eastAsia="ru-RU"/>
              </w:rPr>
              <w:t>98,1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B82E4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lang w:eastAsia="ru-RU"/>
              </w:rPr>
              <w:t>118,1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93DEC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3915" w14:textId="77777777" w:rsidR="009379D9" w:rsidRPr="009379D9" w:rsidRDefault="009379D9" w:rsidP="009379D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  <w:bookmarkEnd w:id="8"/>
    </w:tbl>
    <w:p w14:paraId="2BFADF94" w14:textId="77777777" w:rsidR="00EF79C7" w:rsidRPr="00EF79C7" w:rsidRDefault="00EF79C7" w:rsidP="00EF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C669C" w14:textId="77777777" w:rsidR="009379D9" w:rsidRPr="009379D9" w:rsidRDefault="00EF79C7" w:rsidP="009379D9">
      <w:pPr>
        <w:spacing w:line="276" w:lineRule="auto"/>
        <w:ind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EF79C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0701 «Расходы по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>дошкольному образованию»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2022 году 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расходы на содержание детских дошкольных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учреждений были утверждены в сумме 102 031,5 тыс. рублей, исполнено 100 243,9 тыс. рублей или 98,3% от планового показателя. По сравнению с 2021 годом, расходы по данному разделу увеличились на 17 399,0 тыс. рублей или на 21,0%. Их удельный вес в общей структуре расходов образования составляет 19,6%. Среднесписочное число детей в детских дошкольных учреждениях за 2022 год составило 394 человек. Число групп в дошкольных учреждениях составляет 44. Штатная численность составляет 234,45 единиц, в том числе 83,35 </w:t>
      </w:r>
      <w:proofErr w:type="spellStart"/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педработников</w:t>
      </w:r>
      <w:proofErr w:type="spellEnd"/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, 14 руководящих и 137,1 младшего обслуживающего персонала. </w:t>
      </w:r>
    </w:p>
    <w:p w14:paraId="6F89419D" w14:textId="66B322B3" w:rsidR="009379D9" w:rsidRPr="009379D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разделу 0702 «Расходы на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379D9">
        <w:rPr>
          <w:rFonts w:ascii="Times New Roman" w:eastAsia="Times New Roman" w:hAnsi="Times New Roman" w:cs="Times New Roman"/>
          <w:b/>
          <w:sz w:val="28"/>
          <w:lang w:eastAsia="ru-RU"/>
        </w:rPr>
        <w:t>общее образование»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представлены расходами на содержание общеобразовательных школ района, детской юношеской спортивной школы, дома детского творчества, детской школы искусств. В 2022 году израсходовано бюджетных средств в сумме 337 890,4 тыс. рублей при плане 342 958,8 тыс. рублей, что составляет 98,</w:t>
      </w:r>
      <w:r w:rsidR="00983B7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>%. По сравнению с 2021 годом, расходы по данному разделу увеличились на 52 191,00 тыс. рублей или на 33,4%. Их удельный вес в общей структуре расходов образования составляет 66,0%.  Количество школьных учреждений в районе на конец года – 21. Численность учащихся в школах района на конец года – 2 573,0 человека, количество классов – комплектов – 236. Штатная численность по школам составляет 578,6. В школах района на конец года функционирует 3 группы детей дошкольного возраста.</w:t>
      </w:r>
    </w:p>
    <w:p w14:paraId="7FA72728" w14:textId="2A57AE27" w:rsidR="009379D9" w:rsidRPr="00FA1FE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FA1FE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По разделу 0703 «Дополнительное образование детей»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Расходы по данному разделу утверждены в сумме 25 536,6 тыс. рублей, исполнено </w:t>
      </w:r>
      <w:r w:rsidR="00FA1FE9" w:rsidRPr="00FA1F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24 451,7</w:t>
      </w:r>
      <w:r w:rsidR="00FA1F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 рублей или 95,</w:t>
      </w:r>
      <w:r w:rsid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%. По сравнению с 2021 годом, расходы по данному разделу увеличились на </w:t>
      </w:r>
      <w:r w:rsidR="00193CA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6 120,9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на </w:t>
      </w:r>
      <w:r w:rsidR="00193CA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33,4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%. Их удельный вес в общей структуре расходов образования составляет 4,8%. Расходы представлены на содержание:</w:t>
      </w:r>
    </w:p>
    <w:p w14:paraId="4A9624F0" w14:textId="7E9FA399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Детской юношеской спортивной школы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2022 году было направлено 3 401,5 тыс. руб., исполнено 2 968,4 тыс. рублей или 85,3% к плану. </w:t>
      </w:r>
      <w:bookmarkStart w:id="9" w:name="_Hlk101254423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учащихся 208 человек. Штатная численность 11 единиц, в т.ч. </w:t>
      </w:r>
      <w:proofErr w:type="spellStart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педработников</w:t>
      </w:r>
      <w:proofErr w:type="spellEnd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единиц.</w:t>
      </w:r>
    </w:p>
    <w:bookmarkEnd w:id="9"/>
    <w:p w14:paraId="7D13EB51" w14:textId="4D541426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етский Дом творчества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2022 году было направлено 8 292,8 тыс. рублей, исполнено 8 292,8 тыс. рублей или 100,0% к плану.  Количество учащихся 847 человек. Штатная численность 24 единиц, в т.ч. педагогических работников 21,5 единицы. Количество групп – 96.</w:t>
      </w:r>
    </w:p>
    <w:p w14:paraId="0037845B" w14:textId="2D95E17A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етская школа искусств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2022 году было израсходовано 10 086,8 тыс. руб., при плане 10 203,7 тыс. рублей или на 98,9% к плану. Количество учащихся 152 ребенка. Штатная численность 35,9 единиц, в т.ч. педагогических работников 33,4 единицы. 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</w:p>
    <w:p w14:paraId="6CDD4955" w14:textId="4286C2AD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                          </w:t>
      </w:r>
    </w:p>
    <w:p w14:paraId="00533D84" w14:textId="77777777" w:rsidR="009379D9" w:rsidRPr="009379D9" w:rsidRDefault="009379D9" w:rsidP="009379D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79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0707 «Мероприятия по оздоровлению детей».</w:t>
      </w:r>
    </w:p>
    <w:p w14:paraId="146BA794" w14:textId="77777777" w:rsidR="009379D9" w:rsidRPr="009379D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данному разделу утверждены в сумме 798,0 тыс. рублей, исполнено 83,2 тыс. рублей или 10,4%.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По сравнению с 2021 годом, расходы по данному разделу уменьшились на 174,3 тыс. рублей или на 67,7%. </w:t>
      </w:r>
      <w:bookmarkStart w:id="10" w:name="_Hlk101193036"/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Их удельный вес в общей структуре расходов образования составляет 0,01%.       </w:t>
      </w:r>
      <w:bookmarkEnd w:id="10"/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</w:t>
      </w:r>
    </w:p>
    <w:p w14:paraId="01089C35" w14:textId="59126E5A" w:rsidR="009379D9" w:rsidRPr="009379D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79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0709 «Другие вопросы в области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79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образования»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плановые расходы составили 49 198,7 тыс. рублей, исполнено 48 442,9 тыс. рублей </w:t>
      </w:r>
      <w:bookmarkStart w:id="11" w:name="_Hlk100305862"/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98,5%. 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По сравнению с 2021 годом, расходы по данному разделу увеличились на 3 224,0 тыс. рублей или на 7,1%. Их удельный вес в общей структуре расходов образования составляет </w:t>
      </w:r>
      <w:r w:rsidR="00983B78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>,4%.</w:t>
      </w:r>
      <w:bookmarkEnd w:id="11"/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данному разделу представлены расходы на содержание аппарата управления, Центра психолого- медико- социального сопровождения, централизованной бухгалтерии, центра материального снабжения, методкабинета и расходами по предоставлению льгот по коммунальным платежам за </w:t>
      </w:r>
      <w:proofErr w:type="gramStart"/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жилье  педработникам</w:t>
      </w:r>
      <w:proofErr w:type="gramEnd"/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9379D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425D4B04" w14:textId="77777777" w:rsidR="009379D9" w:rsidRPr="009379D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79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1004 «Социальная политика».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14:paraId="5260012A" w14:textId="1013B979" w:rsidR="00EF79C7" w:rsidRPr="00EF79C7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данному разделу утверждены в сумме 1 557,0 тыс. рублей, исполнено 1 261,9 тыс. рублей или 81,1% к плану.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Их удельный вес в общей структуре расходов образования составляет 0,2%.                </w:t>
      </w:r>
    </w:p>
    <w:p w14:paraId="70759FE7" w14:textId="77777777" w:rsidR="00EF79C7" w:rsidRPr="00EF79C7" w:rsidRDefault="00EF79C7" w:rsidP="00EF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A6646" w14:textId="77777777" w:rsidR="00EF79C7" w:rsidRDefault="00EF79C7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3B458" w14:textId="65C954E3" w:rsidR="002F5808" w:rsidRDefault="007454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08 «Культура и кинематография»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расходы составили </w:t>
      </w:r>
      <w:r w:rsidR="00123464">
        <w:rPr>
          <w:rFonts w:ascii="Times New Roman" w:eastAsia="Times New Roman" w:hAnsi="Times New Roman" w:cs="Times New Roman"/>
          <w:sz w:val="28"/>
          <w:lang w:eastAsia="ru-RU"/>
        </w:rPr>
        <w:t>43 644,4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123464">
        <w:rPr>
          <w:rFonts w:ascii="Times New Roman" w:eastAsia="Times New Roman" w:hAnsi="Times New Roman" w:cs="Times New Roman"/>
          <w:sz w:val="28"/>
          <w:lang w:eastAsia="ru-RU"/>
        </w:rPr>
        <w:t>46 070,8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F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="001234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94,7</w:t>
      </w:r>
      <w:r w:rsidR="00FC6219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="00F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плана</w:t>
      </w:r>
      <w:r w:rsidR="00FC6219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bookmarkStart w:id="12" w:name="_Hlk100306611"/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По сравнению с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увеличились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2 795,5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6,9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C6219" w:rsidRPr="00725D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образования составляет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5,8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12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расходы этой отрасли представлены расходами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культуры, исполнением мероприятий по развитию и сохранению культурного наследия, исполнением мероприятий  по РЦП «Молодёжь», предоставление мер социальной поддержки по оплате жилья и коммунальных услуг гражданам, работающим в сельских учреждениях культуры и др. </w:t>
      </w:r>
    </w:p>
    <w:p w14:paraId="0B6F414A" w14:textId="55105177" w:rsidR="00204DAC" w:rsidRDefault="00204DAC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08 01 «Культура»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</w:t>
      </w:r>
      <w:proofErr w:type="gramStart"/>
      <w:r w:rsidRPr="00204DAC">
        <w:rPr>
          <w:rFonts w:ascii="Times New Roman" w:eastAsia="Times New Roman" w:hAnsi="Times New Roman" w:cs="Times New Roman"/>
          <w:sz w:val="28"/>
          <w:szCs w:val="28"/>
        </w:rPr>
        <w:t>расходов  производилось</w:t>
      </w:r>
      <w:proofErr w:type="gramEnd"/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на текущие расходы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мероприятий по развитию и сохранению культурного 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наследия.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43 491,1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94,7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(45</w:t>
      </w:r>
      <w:r>
        <w:rPr>
          <w:rFonts w:ascii="Times New Roman" w:eastAsia="Times New Roman" w:hAnsi="Times New Roman" w:cs="Times New Roman"/>
          <w:sz w:val="28"/>
          <w:szCs w:val="28"/>
        </w:rPr>
        <w:t> 917,5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49ABBA9D" w14:textId="77777777" w:rsidR="00204DAC" w:rsidRPr="00795BE8" w:rsidRDefault="00204DAC" w:rsidP="00204DA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Hlk132277885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Расходы в разрезе статей и подстатей КОСГУ по содержанию музея «</w:t>
      </w:r>
      <w:proofErr w:type="spellStart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Радогощ</w:t>
      </w:r>
      <w:proofErr w:type="spellEnd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», представлены в следующей таблице:</w:t>
      </w:r>
    </w:p>
    <w:p w14:paraId="5C22F4D2" w14:textId="77777777" w:rsidR="00204DAC" w:rsidRPr="007454DE" w:rsidRDefault="00204DAC" w:rsidP="00204DAC">
      <w:pPr>
        <w:spacing w:after="20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63"/>
        <w:gridCol w:w="992"/>
      </w:tblGrid>
      <w:tr w:rsidR="00204DAC" w:rsidRPr="007454DE" w14:paraId="0F9F33AD" w14:textId="77777777" w:rsidTr="0008556E">
        <w:trPr>
          <w:trHeight w:val="583"/>
        </w:trPr>
        <w:tc>
          <w:tcPr>
            <w:tcW w:w="2943" w:type="dxa"/>
            <w:vMerge w:val="restart"/>
          </w:tcPr>
          <w:p w14:paraId="441709AF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14:paraId="42DB5FE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за 2021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74FB1F3F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0EA972A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gridSpan w:val="2"/>
          </w:tcPr>
          <w:p w14:paraId="22B61A0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бюджета в %</w:t>
            </w:r>
          </w:p>
        </w:tc>
        <w:tc>
          <w:tcPr>
            <w:tcW w:w="992" w:type="dxa"/>
            <w:shd w:val="clear" w:color="auto" w:fill="auto"/>
          </w:tcPr>
          <w:p w14:paraId="3F112402" w14:textId="77777777" w:rsidR="00204DAC" w:rsidRPr="007454DE" w:rsidRDefault="00204DAC" w:rsidP="0008556E">
            <w:pPr>
              <w:rPr>
                <w:rFonts w:ascii="Times New Roman" w:hAnsi="Times New Roman" w:cs="Times New Roman"/>
              </w:rPr>
            </w:pPr>
            <w:r w:rsidRPr="007454DE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204DAC" w:rsidRPr="007454DE" w14:paraId="3742611C" w14:textId="77777777" w:rsidTr="0008556E">
        <w:trPr>
          <w:trHeight w:val="237"/>
        </w:trPr>
        <w:tc>
          <w:tcPr>
            <w:tcW w:w="2943" w:type="dxa"/>
            <w:vMerge/>
          </w:tcPr>
          <w:p w14:paraId="698E2A3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F787C9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20D5C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B61021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59DEC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плану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</w:tcPr>
          <w:p w14:paraId="4FD86211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факту 2021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14:paraId="3B36FF4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BAC6B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04DAC" w:rsidRPr="007454DE" w14:paraId="31949E6B" w14:textId="77777777" w:rsidTr="0008556E">
        <w:trPr>
          <w:trHeight w:val="385"/>
        </w:trPr>
        <w:tc>
          <w:tcPr>
            <w:tcW w:w="2943" w:type="dxa"/>
          </w:tcPr>
          <w:p w14:paraId="089439A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14:paraId="3974844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1 501,6</w:t>
            </w:r>
          </w:p>
        </w:tc>
        <w:tc>
          <w:tcPr>
            <w:tcW w:w="1134" w:type="dxa"/>
          </w:tcPr>
          <w:p w14:paraId="46034BA5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1 306,4</w:t>
            </w:r>
          </w:p>
        </w:tc>
        <w:tc>
          <w:tcPr>
            <w:tcW w:w="1134" w:type="dxa"/>
          </w:tcPr>
          <w:p w14:paraId="0779C71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1 302,2</w:t>
            </w:r>
          </w:p>
        </w:tc>
        <w:tc>
          <w:tcPr>
            <w:tcW w:w="1134" w:type="dxa"/>
          </w:tcPr>
          <w:p w14:paraId="65D7A88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163" w:type="dxa"/>
          </w:tcPr>
          <w:p w14:paraId="1D682CF7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14:paraId="4091B9E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53,2</w:t>
            </w:r>
          </w:p>
        </w:tc>
      </w:tr>
      <w:tr w:rsidR="00204DAC" w:rsidRPr="007454DE" w14:paraId="171E43BD" w14:textId="77777777" w:rsidTr="0008556E">
        <w:tc>
          <w:tcPr>
            <w:tcW w:w="2943" w:type="dxa"/>
          </w:tcPr>
          <w:p w14:paraId="2D8E32C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 «Прочие несоциальные выплаты персоналу в денежной форме»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E05AE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6CCFCF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6D0BBF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8662A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4C2459E9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14:paraId="299A14D7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204DAC" w:rsidRPr="007454DE" w14:paraId="7062649F" w14:textId="77777777" w:rsidTr="0008556E">
        <w:tc>
          <w:tcPr>
            <w:tcW w:w="2943" w:type="dxa"/>
          </w:tcPr>
          <w:p w14:paraId="7F19760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14:paraId="0ED12E7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EFD835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6285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868F9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E47C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163" w:type="dxa"/>
          </w:tcPr>
          <w:p w14:paraId="245372AF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992" w:type="dxa"/>
          </w:tcPr>
          <w:p w14:paraId="3063669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</w:t>
            </w:r>
          </w:p>
        </w:tc>
      </w:tr>
      <w:tr w:rsidR="00204DAC" w:rsidRPr="007454DE" w14:paraId="2E404E71" w14:textId="77777777" w:rsidTr="0008556E">
        <w:tc>
          <w:tcPr>
            <w:tcW w:w="2943" w:type="dxa"/>
          </w:tcPr>
          <w:p w14:paraId="09BB1E7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  <w:p w14:paraId="6A8BF0D3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A2C0B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C731AD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C9787D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0278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379A4BC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</w:tcPr>
          <w:p w14:paraId="3558E46F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204DAC" w:rsidRPr="007454DE" w14:paraId="1BD68A90" w14:textId="77777777" w:rsidTr="0008556E">
        <w:tc>
          <w:tcPr>
            <w:tcW w:w="2943" w:type="dxa"/>
          </w:tcPr>
          <w:p w14:paraId="740E0FE7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  <w:p w14:paraId="5A84FC5D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14:paraId="3AD267E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436,2</w:t>
            </w:r>
          </w:p>
        </w:tc>
        <w:tc>
          <w:tcPr>
            <w:tcW w:w="1134" w:type="dxa"/>
          </w:tcPr>
          <w:p w14:paraId="34E90D3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474,0</w:t>
            </w:r>
          </w:p>
        </w:tc>
        <w:tc>
          <w:tcPr>
            <w:tcW w:w="1134" w:type="dxa"/>
          </w:tcPr>
          <w:p w14:paraId="6BADD4D1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474,0</w:t>
            </w:r>
          </w:p>
        </w:tc>
        <w:tc>
          <w:tcPr>
            <w:tcW w:w="1134" w:type="dxa"/>
          </w:tcPr>
          <w:p w14:paraId="06CA593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1BCCDC5C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108,7</w:t>
            </w:r>
          </w:p>
        </w:tc>
        <w:tc>
          <w:tcPr>
            <w:tcW w:w="992" w:type="dxa"/>
          </w:tcPr>
          <w:p w14:paraId="1D2E7F4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</w:tr>
      <w:tr w:rsidR="00204DAC" w:rsidRPr="007454DE" w14:paraId="45763F55" w14:textId="77777777" w:rsidTr="0008556E">
        <w:tc>
          <w:tcPr>
            <w:tcW w:w="2943" w:type="dxa"/>
          </w:tcPr>
          <w:p w14:paraId="108E64C5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14:paraId="41BCA4B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14:paraId="7D0807CC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14:paraId="38201EF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14:paraId="435094F7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056F9A2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25799C8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04DAC" w:rsidRPr="007454DE" w14:paraId="319EBA30" w14:textId="77777777" w:rsidTr="0008556E">
        <w:tc>
          <w:tcPr>
            <w:tcW w:w="2943" w:type="dxa"/>
          </w:tcPr>
          <w:p w14:paraId="64686F6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 «Прочие услуги»</w:t>
            </w:r>
          </w:p>
        </w:tc>
        <w:tc>
          <w:tcPr>
            <w:tcW w:w="1134" w:type="dxa"/>
          </w:tcPr>
          <w:p w14:paraId="1585AB5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14:paraId="440BE16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117,6</w:t>
            </w:r>
          </w:p>
        </w:tc>
        <w:tc>
          <w:tcPr>
            <w:tcW w:w="1134" w:type="dxa"/>
          </w:tcPr>
          <w:p w14:paraId="16D42037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117,6</w:t>
            </w:r>
          </w:p>
        </w:tc>
        <w:tc>
          <w:tcPr>
            <w:tcW w:w="1134" w:type="dxa"/>
          </w:tcPr>
          <w:p w14:paraId="62E49CF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7767B34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14:paraId="6054D5E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204DAC" w:rsidRPr="007454DE" w14:paraId="2F3888EB" w14:textId="77777777" w:rsidTr="0008556E">
        <w:tc>
          <w:tcPr>
            <w:tcW w:w="2943" w:type="dxa"/>
          </w:tcPr>
          <w:p w14:paraId="315990EA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 «Социальные пособия и компенсации персоналу денежной форме»</w:t>
            </w:r>
          </w:p>
        </w:tc>
        <w:tc>
          <w:tcPr>
            <w:tcW w:w="1134" w:type="dxa"/>
          </w:tcPr>
          <w:p w14:paraId="541933CD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65E534A9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</w:t>
            </w:r>
          </w:p>
        </w:tc>
        <w:tc>
          <w:tcPr>
            <w:tcW w:w="1134" w:type="dxa"/>
          </w:tcPr>
          <w:p w14:paraId="25221488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</w:t>
            </w:r>
          </w:p>
        </w:tc>
        <w:tc>
          <w:tcPr>
            <w:tcW w:w="1134" w:type="dxa"/>
          </w:tcPr>
          <w:p w14:paraId="277A76C8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202B942D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2E03AB2" w14:textId="77777777" w:rsidR="00204DAC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204DAC" w:rsidRPr="007454DE" w14:paraId="629AE12F" w14:textId="77777777" w:rsidTr="0008556E">
        <w:tc>
          <w:tcPr>
            <w:tcW w:w="2943" w:type="dxa"/>
          </w:tcPr>
          <w:p w14:paraId="26E97970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  <w:p w14:paraId="65E47DE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14:paraId="09BED3F3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14:paraId="78D5BA43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14:paraId="3A5783E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14:paraId="4A6B9CD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1D6DBEBA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166,2</w:t>
            </w:r>
          </w:p>
        </w:tc>
        <w:tc>
          <w:tcPr>
            <w:tcW w:w="992" w:type="dxa"/>
          </w:tcPr>
          <w:p w14:paraId="163AA36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04DAC" w:rsidRPr="007454DE" w14:paraId="309A6925" w14:textId="77777777" w:rsidTr="0008556E">
        <w:tc>
          <w:tcPr>
            <w:tcW w:w="2943" w:type="dxa"/>
          </w:tcPr>
          <w:p w14:paraId="6ABDA83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14:paraId="08EAD4D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F32E6B" w14:textId="77777777" w:rsidR="00204DAC" w:rsidRPr="00A8107F" w:rsidRDefault="00204DAC" w:rsidP="0008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14:paraId="13488635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14:paraId="60514FBB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2A6CA6C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470513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204DAC" w:rsidRPr="007454DE" w14:paraId="52E1AE94" w14:textId="77777777" w:rsidTr="0008556E">
        <w:tc>
          <w:tcPr>
            <w:tcW w:w="2943" w:type="dxa"/>
          </w:tcPr>
          <w:p w14:paraId="2EC06F9B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14:paraId="27866BDF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14:paraId="6AE50654" w14:textId="77777777" w:rsidR="00204DAC" w:rsidRPr="00A8107F" w:rsidRDefault="00204DAC" w:rsidP="000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14:paraId="6F30A6D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14:paraId="387CAC1E" w14:textId="77777777" w:rsidR="00204DAC" w:rsidRPr="007454DE" w:rsidRDefault="00204DAC" w:rsidP="00085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21E3CF0C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3B8AB229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204DAC" w:rsidRPr="007454DE" w14:paraId="4DFE86E4" w14:textId="77777777" w:rsidTr="0008556E">
        <w:tc>
          <w:tcPr>
            <w:tcW w:w="2943" w:type="dxa"/>
          </w:tcPr>
          <w:p w14:paraId="36F33BE2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C4D17F5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2 611,1</w:t>
            </w:r>
          </w:p>
        </w:tc>
        <w:tc>
          <w:tcPr>
            <w:tcW w:w="1134" w:type="dxa"/>
          </w:tcPr>
          <w:p w14:paraId="249CD717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2 463,7</w:t>
            </w:r>
          </w:p>
        </w:tc>
        <w:tc>
          <w:tcPr>
            <w:tcW w:w="1134" w:type="dxa"/>
          </w:tcPr>
          <w:p w14:paraId="2FF452F7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2 450,0</w:t>
            </w:r>
          </w:p>
        </w:tc>
        <w:tc>
          <w:tcPr>
            <w:tcW w:w="1134" w:type="dxa"/>
          </w:tcPr>
          <w:p w14:paraId="4B1F9DC1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1163" w:type="dxa"/>
          </w:tcPr>
          <w:p w14:paraId="16F3CEA8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14:paraId="224BB8D5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bookmarkEnd w:id="13"/>
    </w:tbl>
    <w:p w14:paraId="3889A58E" w14:textId="77777777" w:rsidR="00204DAC" w:rsidRDefault="00204DAC" w:rsidP="00204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1126E" w14:textId="77777777" w:rsidR="00204DAC" w:rsidRDefault="00204DAC" w:rsidP="00204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2D">
        <w:rPr>
          <w:rFonts w:ascii="Times New Roman" w:eastAsia="Calibri" w:hAnsi="Times New Roman" w:cs="Times New Roman"/>
          <w:sz w:val="28"/>
          <w:szCs w:val="28"/>
        </w:rPr>
        <w:t>Штатная численность на 01.01.2023г. составляет 5 единиц, в т.ч. внешних совместителей 1,5 единицы и внутренний совместитель 0,5 единицы.</w:t>
      </w:r>
    </w:p>
    <w:p w14:paraId="254CB145" w14:textId="77777777" w:rsidR="00204DAC" w:rsidRPr="00931536" w:rsidRDefault="00204DAC" w:rsidP="00204D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долю в структуре расходов занимают расходы на 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>1 692,7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69,1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расходов.</w:t>
      </w:r>
    </w:p>
    <w:p w14:paraId="0A397D76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на услуги связи (подстатьи 221)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4,3% ниже к прошлому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5A8EBFBA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Коммунальные услуги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474,0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8,7% выше к прошлому 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315E34B0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содержанию имущества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28,5% выше к прошлому 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06180FEB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Прочие услуги (подстатьи 226)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117,6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1,8% ниже к прошлому году.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42764E3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Налоги, пошлины и сборы 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(подстатьи 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24,1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66,2% выше к прошлому году.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6565359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Социальные пособия и компенсации персоналу в денежной форме (подстатьи 266)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100,0% к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8C852FA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расходы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24,1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100,0% к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8240BE6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>Расходы по (подстатьи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0) увеличение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средств 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9E9508C" w14:textId="77777777" w:rsidR="00204DAC" w:rsidRDefault="00204DAC" w:rsidP="0020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2641859"/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по (подстатьи 340) увеличение стоимости материальных запасов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17,0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bookmarkEnd w:id="14"/>
    <w:p w14:paraId="267A8D03" w14:textId="77777777" w:rsidR="00204DAC" w:rsidRPr="00204DAC" w:rsidRDefault="00204DAC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A79AE" w14:textId="159729C3" w:rsidR="00204DAC" w:rsidRDefault="00204DAC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4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08 04 «Другие вопросы в области культуры, кинематографии»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расходов производилось коммунальные услуги отдельным категориям граждан, работающих в учреждениях культуры, находящихся в сельской местности. </w:t>
      </w:r>
      <w:bookmarkStart w:id="15" w:name="_Hlk110930532"/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153,3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>0%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153,3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  <w:bookmarkEnd w:id="15"/>
    </w:p>
    <w:p w14:paraId="4C49AEDE" w14:textId="77777777" w:rsidR="002F5808" w:rsidRPr="007454DE" w:rsidRDefault="002F5808" w:rsidP="007454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9055C" w14:textId="77777777" w:rsidR="00204DAC" w:rsidRDefault="007454DE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раздела 10 «Социальная политика»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39 740,9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при плане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40 688,3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97,7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и к уровню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 года у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величил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ись на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12 543,5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46,1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34CAE" w:rsidRPr="00F34C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34CAE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образования составляет </w:t>
      </w:r>
      <w:r w:rsidR="00204DA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,3</w:t>
      </w:r>
      <w:r w:rsidR="00F34CAE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F5825AE" w14:textId="3A8347DF" w:rsidR="007454DE" w:rsidRPr="007454DE" w:rsidRDefault="007454DE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расходов по социальной политике видна из таблицы: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268"/>
        <w:gridCol w:w="2205"/>
      </w:tblGrid>
      <w:tr w:rsidR="007454DE" w:rsidRPr="007454DE" w14:paraId="5A4016AE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A5462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1B1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Объём расходов по отрасли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  <w:p w14:paraId="393FA230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DCFB2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к предыдущему году </w:t>
            </w:r>
          </w:p>
          <w:p w14:paraId="3355CBB6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4DC1B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</w:t>
            </w:r>
          </w:p>
          <w:p w14:paraId="072CF39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  <w:p w14:paraId="6289C464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общем объёме расходов  </w:t>
            </w:r>
          </w:p>
        </w:tc>
      </w:tr>
      <w:tr w:rsidR="007454DE" w:rsidRPr="007454DE" w14:paraId="34E85813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CF176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82CA3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23 007,1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2AED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AB67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4,8</w:t>
            </w:r>
          </w:p>
        </w:tc>
      </w:tr>
      <w:tr w:rsidR="007454DE" w:rsidRPr="007454DE" w14:paraId="0DA87E52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7999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BCA4F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21 539,2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D291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42E1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</w:t>
            </w:r>
          </w:p>
        </w:tc>
      </w:tr>
      <w:tr w:rsidR="007454DE" w:rsidRPr="007454DE" w14:paraId="2CC99ABB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2B55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316E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22 208,7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C2199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E637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7454DE" w:rsidRPr="007454DE" w14:paraId="156E0245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CE1A" w14:textId="3AB17EF3" w:rsidR="007454DE" w:rsidRPr="007454DE" w:rsidRDefault="00B0740D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F34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90F0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18 418,0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12AB1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AA8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984749" w:rsidRPr="007454DE" w14:paraId="0CBF2F10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9C2E5" w14:textId="612A0858" w:rsidR="00984749" w:rsidRDefault="00710C7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204D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9847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9D03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17 744,9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2636B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C5DB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</w:t>
            </w:r>
          </w:p>
        </w:tc>
      </w:tr>
      <w:tr w:rsidR="00F34CAE" w:rsidRPr="007454DE" w14:paraId="756FB704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A409" w14:textId="1CC52E04" w:rsidR="00F34CAE" w:rsidRDefault="00710C7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204D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F34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BE32" w14:textId="2380CDB9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27 197,4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3E3C" w14:textId="3B1E0FF0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153,3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754DE" w14:textId="72EBC0D8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4,3</w:t>
            </w:r>
          </w:p>
        </w:tc>
      </w:tr>
      <w:tr w:rsidR="00204DAC" w:rsidRPr="007454DE" w14:paraId="7799B7C6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AF91" w14:textId="529551C6" w:rsidR="00204DAC" w:rsidRDefault="00204DA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 год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20C65" w14:textId="0B8A5644" w:rsidR="00204DAC" w:rsidRDefault="00204DA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39 740,9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23371" w14:textId="32AA9CBE" w:rsidR="00204DAC" w:rsidRDefault="00E607B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146,1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C4B18" w14:textId="03C7517B" w:rsidR="00204DAC" w:rsidRDefault="00E607B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5,3</w:t>
            </w:r>
          </w:p>
        </w:tc>
      </w:tr>
    </w:tbl>
    <w:p w14:paraId="1D7D3DC0" w14:textId="77777777" w:rsidR="007454DE" w:rsidRPr="007454DE" w:rsidRDefault="007454DE" w:rsidP="00984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8C6577C" w14:textId="0658FE0E" w:rsidR="00E607BC" w:rsidRPr="00E607BC" w:rsidRDefault="00E607BC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10 01 «Пенсионное обеспечение»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</w:t>
      </w:r>
      <w:proofErr w:type="gramStart"/>
      <w:r w:rsidRPr="00E607BC">
        <w:rPr>
          <w:rFonts w:ascii="Times New Roman" w:eastAsia="Times New Roman" w:hAnsi="Times New Roman" w:cs="Times New Roman"/>
          <w:sz w:val="28"/>
          <w:szCs w:val="28"/>
        </w:rPr>
        <w:t>расходов  производилось</w:t>
      </w:r>
      <w:proofErr w:type="gramEnd"/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на доплату к пенсии муниципальных служащих.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6 707,8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98,6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(6 805,0 тыс. рублей).</w:t>
      </w:r>
    </w:p>
    <w:p w14:paraId="4C170803" w14:textId="55EC0797" w:rsidR="00E607BC" w:rsidRPr="00E607BC" w:rsidRDefault="00E607BC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10 03 «Социальное обеспечение населения»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расходов производилось на выплаты по обеспечению сохранности жилых помещений, закрепленных за детьми – сиротами и детьми, оставшихся без попечения родителей.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165,8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79,5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(208,5 тыс. рублей).</w:t>
      </w:r>
    </w:p>
    <w:p w14:paraId="2A9B3E5F" w14:textId="5F838075" w:rsidR="00E607BC" w:rsidRPr="00E607BC" w:rsidRDefault="00E607BC" w:rsidP="00E6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10 04 «Охрана семьи и детства»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расходов производилось на </w:t>
      </w:r>
      <w:r w:rsidRPr="00E6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 компенсация части родительской платы за содержание ребенка в муниципальных дошкольных учреждениях. 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21 756,7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96,7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(22 512,5 тыс. рублей).</w:t>
      </w:r>
    </w:p>
    <w:p w14:paraId="2AC4BE54" w14:textId="4846FF27" w:rsidR="00E607BC" w:rsidRDefault="00E607BC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10 06 «Другие вопросы в области социальной политики»</w:t>
      </w:r>
      <w:r w:rsidRPr="00E607BC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несовершеннолетних, а так же выплаты за счет средств резервного фонда. </w:t>
      </w:r>
      <w:bookmarkStart w:id="16" w:name="_Hlk110930981"/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11 110,6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99,5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11 162,6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  <w:bookmarkEnd w:id="16"/>
    </w:p>
    <w:p w14:paraId="1F6935DC" w14:textId="7F74E6FD" w:rsidR="007454DE" w:rsidRDefault="00B60DC3" w:rsidP="00830E2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разделу 11 «Физическая культура и спорт» в </w:t>
      </w:r>
      <w:r w:rsidR="00710C7B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году,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 xml:space="preserve">по разделу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расход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бюджетных средств в </w:t>
      </w:r>
      <w:r w:rsidR="00710C7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 w:rsidR="00CA2ACD">
        <w:rPr>
          <w:rFonts w:ascii="Times New Roman" w:eastAsia="Times New Roman" w:hAnsi="Times New Roman"/>
          <w:sz w:val="28"/>
          <w:szCs w:val="28"/>
          <w:lang w:eastAsia="ru-RU"/>
        </w:rPr>
        <w:t>12 133,7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CA2ACD">
        <w:rPr>
          <w:rFonts w:ascii="Times New Roman" w:eastAsia="Times New Roman" w:hAnsi="Times New Roman"/>
          <w:sz w:val="28"/>
          <w:szCs w:val="28"/>
          <w:lang w:eastAsia="ru-RU"/>
        </w:rPr>
        <w:t>12 133,7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A2ACD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плану.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общей сумме расходов составил </w:t>
      </w:r>
      <w:r w:rsid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E97DC8D" w14:textId="283CDD6B" w:rsidR="00CA2ACD" w:rsidRPr="00CA2ACD" w:rsidRDefault="00CA2ACD" w:rsidP="00CA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- Подраздел 11 01 «Физическая культура»</w:t>
      </w:r>
      <w:r w:rsidRPr="00CA2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2ACD">
        <w:rPr>
          <w:rFonts w:ascii="Times New Roman" w:hAnsi="Times New Roman" w:cs="Times New Roman"/>
          <w:sz w:val="28"/>
          <w:szCs w:val="28"/>
        </w:rPr>
        <w:t>классификации расходов бюджетов подлежат отражению расходы на обеспечение деятельности учреждений в области физической культуры и спорта, проведение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>а содержание МАУ СЦ «Одиссей»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2ACD">
        <w:rPr>
          <w:rFonts w:ascii="Times New Roman" w:hAnsi="Times New Roman" w:cs="Times New Roman"/>
          <w:sz w:val="28"/>
          <w:szCs w:val="28"/>
        </w:rPr>
        <w:t xml:space="preserve"> 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11 714,7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(11 714,7 тыс. рублей).</w:t>
      </w:r>
    </w:p>
    <w:p w14:paraId="62F4D71A" w14:textId="14767A44" w:rsidR="00CA2ACD" w:rsidRPr="00CA2ACD" w:rsidRDefault="00CA2ACD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11 02 «Массовый спорт»</w:t>
      </w:r>
      <w:r w:rsidRPr="00CA2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2ACD">
        <w:rPr>
          <w:rFonts w:ascii="Times New Roman" w:hAnsi="Times New Roman" w:cs="Times New Roman"/>
          <w:sz w:val="28"/>
          <w:szCs w:val="28"/>
        </w:rPr>
        <w:t>классификации расходов бюджетов подлежат отражению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. 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419,0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(419,0 тыс. рублей).</w:t>
      </w:r>
    </w:p>
    <w:p w14:paraId="31D13D4E" w14:textId="7843822A" w:rsidR="00CA2ACD" w:rsidRPr="00CA2ACD" w:rsidRDefault="00CA2ACD" w:rsidP="00CA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2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CA2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«Межбюджетные трансферты»</w:t>
      </w:r>
    </w:p>
    <w:p w14:paraId="4329A863" w14:textId="01726546" w:rsidR="00CA2ACD" w:rsidRPr="00CA2ACD" w:rsidRDefault="00CA2ACD" w:rsidP="00CA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исполнение составило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8 641,6</w:t>
      </w: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плане </w:t>
      </w:r>
      <w:r w:rsidR="00EA42AA">
        <w:rPr>
          <w:rFonts w:ascii="Times New Roman" w:eastAsia="Times New Roman" w:hAnsi="Times New Roman"/>
          <w:sz w:val="28"/>
          <w:szCs w:val="28"/>
          <w:lang w:eastAsia="ru-RU"/>
        </w:rPr>
        <w:t>8 641,6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</w:t>
      </w: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302DA9A5" w14:textId="11ECD42E" w:rsidR="00CA2ACD" w:rsidRPr="00CA2ACD" w:rsidRDefault="00CA2ACD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CD">
        <w:rPr>
          <w:rFonts w:ascii="Times New Roman" w:hAnsi="Times New Roman"/>
          <w:b/>
          <w:bCs/>
          <w:i/>
          <w:iCs/>
          <w:sz w:val="28"/>
          <w:szCs w:val="28"/>
        </w:rPr>
        <w:t>- Подраздел 14 01 «Дотации на выравнивание бюджетной обеспеченности субъектов РФ и муниципальных образований»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дотации направлены на </w:t>
      </w:r>
      <w:r w:rsidRPr="00CA2ACD">
        <w:rPr>
          <w:rFonts w:ascii="Times New Roman" w:hAnsi="Times New Roman"/>
          <w:bCs/>
          <w:iCs/>
          <w:sz w:val="28"/>
          <w:szCs w:val="28"/>
        </w:rPr>
        <w:t xml:space="preserve">выравнивание бюджетной обеспеченности </w:t>
      </w:r>
      <w:r w:rsidRPr="00CA2ACD">
        <w:rPr>
          <w:rFonts w:ascii="Times New Roman" w:hAnsi="Times New Roman"/>
          <w:bCs/>
          <w:iCs/>
          <w:sz w:val="28"/>
          <w:szCs w:val="28"/>
          <w:u w:val="single"/>
        </w:rPr>
        <w:t>поселений</w:t>
      </w:r>
      <w:r w:rsidRPr="00CA2ACD">
        <w:rPr>
          <w:rFonts w:ascii="Times New Roman" w:hAnsi="Times New Roman"/>
          <w:bCs/>
          <w:iCs/>
          <w:sz w:val="28"/>
          <w:szCs w:val="28"/>
        </w:rPr>
        <w:t xml:space="preserve"> района. 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A42AA">
        <w:rPr>
          <w:rFonts w:ascii="Times New Roman" w:eastAsia="Times New Roman" w:hAnsi="Times New Roman" w:cs="Times New Roman"/>
          <w:sz w:val="28"/>
          <w:szCs w:val="28"/>
        </w:rPr>
        <w:t>1 108,0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42AA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,0% от уточненной бюджетной росписи (1 108,0 тыс. рублей).</w:t>
      </w:r>
    </w:p>
    <w:p w14:paraId="62D1E3F3" w14:textId="0A0F256D" w:rsidR="00CA2ACD" w:rsidRPr="00CA2ACD" w:rsidRDefault="00CA2ACD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CD">
        <w:rPr>
          <w:rFonts w:ascii="Times New Roman" w:hAnsi="Times New Roman"/>
          <w:b/>
          <w:bCs/>
          <w:i/>
          <w:iCs/>
          <w:sz w:val="28"/>
          <w:szCs w:val="28"/>
        </w:rPr>
        <w:t>- Подраздел 14 02 «Иные дотации»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Дотации направлены на поддержку мер по обеспечению сбалансированности бюджетов поселений Погарского района. Исполнение по подразделу составило </w:t>
      </w:r>
      <w:r w:rsidR="00EA42AA">
        <w:rPr>
          <w:rFonts w:ascii="Times New Roman" w:eastAsia="Times New Roman" w:hAnsi="Times New Roman" w:cs="Times New Roman"/>
          <w:sz w:val="28"/>
          <w:szCs w:val="28"/>
        </w:rPr>
        <w:t>6 973,8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42AA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EA42AA">
        <w:rPr>
          <w:rFonts w:ascii="Times New Roman" w:eastAsia="Times New Roman" w:hAnsi="Times New Roman" w:cs="Times New Roman"/>
          <w:sz w:val="28"/>
          <w:szCs w:val="28"/>
        </w:rPr>
        <w:t xml:space="preserve">6 973,8 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14:paraId="72ED3176" w14:textId="0DF099D7" w:rsidR="00EA42AA" w:rsidRPr="00CA2ACD" w:rsidRDefault="00EA42AA" w:rsidP="00EA4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CD">
        <w:rPr>
          <w:rFonts w:ascii="Times New Roman" w:hAnsi="Times New Roman"/>
          <w:b/>
          <w:bCs/>
          <w:i/>
          <w:iCs/>
          <w:sz w:val="28"/>
          <w:szCs w:val="28"/>
        </w:rPr>
        <w:t>- Подраздел 14 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CA2AC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Прочие межбюджетные трансферты</w:t>
      </w:r>
      <w:r w:rsidRPr="00CA2ACD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559,9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559,9 </w:t>
      </w:r>
      <w:r w:rsidRPr="00CA2ACD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14:paraId="64AD4DBF" w14:textId="47BD5F5B" w:rsidR="001F6A13" w:rsidRPr="001F6A13" w:rsidRDefault="001F6A13" w:rsidP="001F6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движении нефинансовых активов» стоимость основных средств на начало года составляло </w:t>
      </w:r>
      <w:r w:rsidR="001D1C0F">
        <w:rPr>
          <w:rFonts w:ascii="Times New Roman" w:eastAsia="Times New Roman" w:hAnsi="Times New Roman" w:cs="Times New Roman"/>
          <w:sz w:val="28"/>
          <w:szCs w:val="28"/>
          <w:lang w:eastAsia="ru-RU"/>
        </w:rPr>
        <w:t>44 496,2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произошло поступление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D1C0F">
        <w:rPr>
          <w:rFonts w:ascii="Times New Roman" w:eastAsia="Times New Roman" w:hAnsi="Times New Roman" w:cs="Times New Roman"/>
          <w:sz w:val="28"/>
          <w:szCs w:val="28"/>
          <w:lang w:eastAsia="ru-RU"/>
        </w:rPr>
        <w:t>40 836,7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выбытие на </w:t>
      </w:r>
      <w:r w:rsidR="001D1C0F">
        <w:rPr>
          <w:rFonts w:ascii="Times New Roman" w:eastAsia="Times New Roman" w:hAnsi="Times New Roman" w:cs="Times New Roman"/>
          <w:sz w:val="28"/>
          <w:szCs w:val="28"/>
          <w:lang w:eastAsia="ru-RU"/>
        </w:rPr>
        <w:t>27 429,5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конец отчетного периода </w:t>
      </w:r>
      <w:proofErr w:type="gramStart"/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1D1C0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proofErr w:type="gramEnd"/>
      <w:r w:rsidR="001D1C0F">
        <w:rPr>
          <w:rFonts w:ascii="Times New Roman" w:eastAsia="Times New Roman" w:hAnsi="Times New Roman" w:cs="Times New Roman"/>
          <w:sz w:val="28"/>
          <w:szCs w:val="28"/>
          <w:lang w:eastAsia="ru-RU"/>
        </w:rPr>
        <w:t> 903,4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5099B4A" w14:textId="6C88DCB6" w:rsidR="001F6A13" w:rsidRDefault="001F6A13" w:rsidP="001F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на начало года материальных запасов составляет </w:t>
      </w:r>
      <w:r w:rsid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1 660,8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Поступление материальных запасов в проверяемом периоде составило – </w:t>
      </w:r>
      <w:r w:rsid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3 487,0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выбытие – </w:t>
      </w:r>
      <w:r w:rsid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4 458,0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На конец года материальные запасы составили </w:t>
      </w:r>
      <w:r w:rsid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689,8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0B4094B5" w14:textId="77777777" w:rsidR="0008556E" w:rsidRPr="0008556E" w:rsidRDefault="0008556E" w:rsidP="000855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кредиторской задолженности.</w:t>
      </w:r>
    </w:p>
    <w:p w14:paraId="4795A16B" w14:textId="2B3BCE93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бюджетной деятельности на начало отчетного периода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595,</w:t>
      </w:r>
      <w:r w:rsidR="001F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0381E6B1" w14:textId="1ED016D9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68,7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0C5C1A55" w14:textId="06396F47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1 302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493,1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01CF4A0A" w14:textId="776DFBDA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1 205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33,8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446AE354" w14:textId="6B0B070B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отчетного периода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584,</w:t>
      </w:r>
      <w:r w:rsidR="001F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6E720F7A" w14:textId="7A1498E3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19,1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3955D5E7" w14:textId="456E8D09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1 302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533,0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2CFBD204" w14:textId="66187B99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КБУ 1 303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32,2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53B4A7C9" w14:textId="77777777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5BD09" w14:textId="77777777" w:rsidR="0008556E" w:rsidRPr="0008556E" w:rsidRDefault="0008556E" w:rsidP="000855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дебиторской задолженности.</w:t>
      </w:r>
    </w:p>
    <w:p w14:paraId="0F81D525" w14:textId="0A27DE89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Дебиторская    задолженность    на начало отчетного периода составляла </w:t>
      </w:r>
      <w:r w:rsidR="007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351 445,1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14:paraId="02DA9BE0" w14:textId="6FE1F998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Hlk132877980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1 205 00 000 – </w:t>
      </w:r>
      <w:r w:rsidR="008F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351 421,4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18C48DA7" w14:textId="2BCE6B24" w:rsidR="008F3D3D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7A86C309" w14:textId="19EFA853" w:rsidR="008F3D3D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7C1C243B" w14:textId="212029FE" w:rsidR="008F3D3D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6571354A" w14:textId="3FF678D1" w:rsidR="008F3D3D" w:rsidRDefault="008F3D3D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8,4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6D85CD47" w14:textId="77777777" w:rsidR="00163655" w:rsidRPr="0008556E" w:rsidRDefault="00163655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7"/>
    <w:p w14:paraId="179A9308" w14:textId="1B09559B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отчетного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 </w:t>
      </w:r>
      <w:r w:rsidR="007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</w:t>
      </w:r>
      <w:proofErr w:type="gramEnd"/>
      <w:r w:rsidR="007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794,2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2007454B" w14:textId="1AAE8528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1 205 00 000 – </w:t>
      </w:r>
      <w:r w:rsidR="008F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530 653,</w:t>
      </w:r>
      <w:r w:rsidR="0016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3F81BFF3" w14:textId="1A3190A5" w:rsidR="008F3D3D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2 129,6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1A193FB6" w14:textId="562FA00E" w:rsidR="008F3D3D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1 205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7,0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69F7BEED" w14:textId="62743665" w:rsidR="008F3D3D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59882D86" w14:textId="77777777" w:rsidR="0008556E" w:rsidRPr="0008556E" w:rsidRDefault="0008556E" w:rsidP="001F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E52252" w14:textId="71108AD1" w:rsidR="009F451E" w:rsidRPr="0008556E" w:rsidRDefault="007454DE" w:rsidP="009F45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Исполнение расходов бюджета Погарского района в </w:t>
      </w:r>
      <w:r w:rsidR="00710C7B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соответствии с решением Погарского районного Совета народных депутатов </w:t>
      </w:r>
      <w:r w:rsidR="009F451E"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9F451E"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710C7B"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9F451E" w:rsidRPr="000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6-</w:t>
      </w:r>
      <w:r w:rsidR="0016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="009F451E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«О бюджете </w:t>
      </w:r>
      <w:r w:rsidR="00C4593E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Погарского 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муниципального района </w:t>
      </w:r>
      <w:r w:rsidR="00C4593E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Брянской области 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 w:rsidR="00710C7B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и на плановый период </w:t>
      </w:r>
      <w:r w:rsidR="00710C7B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C4593E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202</w:t>
      </w:r>
      <w:r w:rsidR="0016365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годов». </w:t>
      </w:r>
    </w:p>
    <w:p w14:paraId="6249059E" w14:textId="25AE7E93" w:rsidR="007454DE" w:rsidRPr="0008556E" w:rsidRDefault="007454DE" w:rsidP="009F45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Информация об исполнении расходов за </w:t>
      </w:r>
      <w:r w:rsidR="00710C7B"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по ведомственной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96221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348"/>
        <w:gridCol w:w="1514"/>
        <w:gridCol w:w="1321"/>
        <w:gridCol w:w="1122"/>
        <w:gridCol w:w="1287"/>
        <w:gridCol w:w="1134"/>
      </w:tblGrid>
      <w:tr w:rsidR="00CF2D73" w:rsidRPr="007454DE" w14:paraId="02DF58D1" w14:textId="7269A3F1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5CC3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17756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F78F" w14:textId="2580A27C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F035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FF121" w14:textId="0A5ABECF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Уточнённый бюджет на </w:t>
            </w:r>
            <w:proofErr w:type="gramStart"/>
            <w:r w:rsid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4A97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46743" w14:textId="59E6389F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A381B" w14:textId="00F2A76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плана </w:t>
            </w:r>
          </w:p>
          <w:p w14:paraId="06A71138" w14:textId="3ED9EFA2" w:rsidR="00CF2D73" w:rsidRPr="009F451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24C47AA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6390C" w14:textId="2C8421CD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3A7579B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14:paraId="15D88B69" w14:textId="0B079290" w:rsidR="00CF2D73" w:rsidRPr="009F451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2F68F42B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686BD1DC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14:paraId="0B5EE6A0" w14:textId="66EBC51E" w:rsidR="00CF2D73" w:rsidRPr="009F451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2C24BB6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C342D8" w14:textId="4B5D8F1F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  <w:r w:rsidR="007D1C2A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%) </w:t>
            </w:r>
          </w:p>
        </w:tc>
      </w:tr>
      <w:tr w:rsidR="00CF2D73" w:rsidRPr="007454DE" w14:paraId="13C7A5BE" w14:textId="32E840B2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EF948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E4C4" w14:textId="3B232965" w:rsidR="00CF2D73" w:rsidRPr="009F451E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172 420,8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57ED" w14:textId="2377F769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233 176,2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7518" w14:textId="4FC0EB6A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217 967,8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1ABE" w14:textId="660D46EC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973AE" w14:textId="481DAF5D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6B98B" w14:textId="67B090B2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CF2D73" w:rsidRPr="007454DE" w14:paraId="00D52F30" w14:textId="0408CAEA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2118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F896F" w14:textId="77777777" w:rsidR="00163655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51146" w14:textId="01FA4116" w:rsidR="00CF2D73" w:rsidRPr="009F451E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E0283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E19B1" w14:textId="7E26B36B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0D93A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47FC5" w14:textId="1E932D62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E40B" w14:textId="77777777" w:rsidR="00A95DA3" w:rsidRDefault="00A95DA3" w:rsidP="00CF2D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038BB" w14:textId="45DA4AA1" w:rsidR="00CF2D73" w:rsidRPr="009F451E" w:rsidRDefault="00A95DA3" w:rsidP="00CF2D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2991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EA322" w14:textId="2CD266DE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D1613" w14:textId="2249A4E5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2D73" w:rsidRPr="007454DE" w14:paraId="391064CD" w14:textId="6E24B10A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0421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0DCFA" w14:textId="77777777" w:rsidR="00163655" w:rsidRDefault="00163655" w:rsidP="009F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A305E" w14:textId="31D55454" w:rsidR="00CF2D73" w:rsidRPr="009F451E" w:rsidRDefault="00163655" w:rsidP="009F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433 945,8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71452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9F422" w14:textId="77777777" w:rsidR="00C830DF" w:rsidRDefault="00C830DF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F26A7" w14:textId="146131A3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522 080,6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14DBC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83273" w14:textId="6ABFD5FD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512 374,0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E16A4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3F04A" w14:textId="20AA6554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CC5F5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189CD" w14:textId="05B7643A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8BA2E" w14:textId="3E00A927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CF2D73" w:rsidRPr="007454DE" w14:paraId="4146B6D7" w14:textId="33FB3FC4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D275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61521" w14:textId="77777777" w:rsidR="00163655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DD4A9" w14:textId="2CF77451" w:rsidR="00CF2D73" w:rsidRPr="009F451E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3 428,0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2DA5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2953A" w14:textId="62B38333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3 491,3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069D2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E9D20" w14:textId="679004AE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3 195,5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299BF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C3C51" w14:textId="7F9B8B79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C67E3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78F06" w14:textId="4F10E05E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CA1FDD" w14:textId="4D760031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F2D73" w:rsidRPr="007454DE" w14:paraId="0AFC30F3" w14:textId="0D353D13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31E4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8BE4A" w14:textId="77777777" w:rsidR="00A95DA3" w:rsidRDefault="00A95DA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D9D0A" w14:textId="5FB85243" w:rsidR="00CF2D73" w:rsidRPr="009F451E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14 605,1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337C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CB0DD" w14:textId="44E8F094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20 263,0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E497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ADAE5" w14:textId="4D5DEE18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57A0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2523C" w14:textId="397006D8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02155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60575" w14:textId="76054FB7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74C8EF" w14:textId="5A723B3B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F2D73" w:rsidRPr="007454DE" w14:paraId="77F67506" w14:textId="714D5A27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E8CC8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 счетная палата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CBF2" w14:textId="77777777" w:rsidR="00A95DA3" w:rsidRDefault="00A95DA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4F5D5" w14:textId="09E52E7B" w:rsidR="00CF2D73" w:rsidRPr="009F451E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1DE3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3C077" w14:textId="5C80E3A5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82605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2EE28" w14:textId="34496B5A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1A248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48153" w14:textId="73646E1F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4DC2C" w14:textId="77777777" w:rsidR="00A95DA3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6F449" w14:textId="611B8A48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8887F" w14:textId="34B95FD7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2D73" w:rsidRPr="007454DE" w14:paraId="76F07301" w14:textId="73E95390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EF73" w14:textId="77777777" w:rsidR="00CF2D73" w:rsidRPr="009F451E" w:rsidRDefault="00CF2D73" w:rsidP="007D1C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B5B1" w14:textId="386C4748" w:rsidR="00CF2D73" w:rsidRPr="009F451E" w:rsidRDefault="00163655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627 420,9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F0820" w14:textId="1BF1E477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782 085,5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F21" w14:textId="54D782C0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755 008,5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F451" w14:textId="7294D039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689C7" w14:textId="20640DBE" w:rsidR="00CF2D73" w:rsidRPr="009F451E" w:rsidRDefault="00A95DA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37BCF0" w14:textId="4671FBC0" w:rsidR="00CF2D73" w:rsidRPr="009F451E" w:rsidRDefault="00472206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14:paraId="0178D3CB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6563C2" w14:textId="390471B3" w:rsidR="007D1C2A" w:rsidRPr="007D1C2A" w:rsidRDefault="007D1C2A" w:rsidP="007D1C2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по ведомственной структуре занимает Управление образования администрации Погарского района – 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512 374,0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67,9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выше уровня аналогичного периода прошлого года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78 428,2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Погарского района – 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217 967,8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28,9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выше уровня аналогичного периода прошлого года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45 547,0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76856F8" w14:textId="1A47DF08" w:rsidR="007D1C2A" w:rsidRDefault="007D1C2A" w:rsidP="007D1C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1 148,9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236,9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Погарский районный Совет народных депутатов – 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1 659,6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1,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ABEB635" w14:textId="39075986" w:rsidR="007454DE" w:rsidRPr="007454DE" w:rsidRDefault="007454DE" w:rsidP="00DD292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Информация, представленная в настоящем заключении об исполнении бюджета Погарского района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разрезе ведомственной структуры расходов бюджета района, изложена на основании внешней проверки отчётности главных распорядителей бюджетных средств районного бюджета.</w:t>
      </w:r>
    </w:p>
    <w:p w14:paraId="7160D712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Выводы: </w:t>
      </w:r>
    </w:p>
    <w:p w14:paraId="2B27BE7F" w14:textId="5243F5AB" w:rsidR="007454DE" w:rsidRDefault="007454DE" w:rsidP="00ED28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287B">
        <w:rPr>
          <w:rFonts w:ascii="Times New Roman" w:eastAsia="Times New Roman" w:hAnsi="Times New Roman" w:cs="Times New Roman"/>
          <w:sz w:val="28"/>
          <w:lang w:eastAsia="ru-RU"/>
        </w:rPr>
        <w:t xml:space="preserve">Бюджетная политика в регионе, как и в предшествующие периоды, в отчётном периоде была ориентирована на адаптацию бюджетной системы к изменившимся условиям и на создание предпосылок для устойчивого </w:t>
      </w:r>
      <w:r w:rsidRPr="00ED287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14:paraId="14349111" w14:textId="2F97840B" w:rsidR="00E838A9" w:rsidRDefault="00575B5B" w:rsidP="00575B5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Погарского районного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утверждены доходы в сумме 596 146,9 тыс. рублей, в том числе объём безвозмездных поступлений в сумме 393 341,9 тыс. рублей.</w:t>
      </w:r>
      <w:r w:rsidRPr="00575B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 учётом внесенных изменений и дополнений в бюджет Погарского района уточнённый план по доходам составил </w:t>
      </w:r>
      <w:r>
        <w:rPr>
          <w:rFonts w:ascii="Times New Roman" w:hAnsi="Times New Roman" w:cs="Times New Roman"/>
          <w:sz w:val="28"/>
          <w:szCs w:val="28"/>
        </w:rPr>
        <w:t>767 026,7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лей. 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Доходная часть районного бюджета в 2022 году исполнена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769 491,4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руб.,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147 535,6 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тыс.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23,7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выше, по сравнению с 2021 годом. Удельный вес собственных доходов в доходной части бюджета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29,1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%, безвозмездные поступления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70,9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33700E35" w14:textId="77777777" w:rsidR="00575B5B" w:rsidRPr="007454DE" w:rsidRDefault="00575B5B" w:rsidP="00575B5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6F39">
        <w:rPr>
          <w:rFonts w:ascii="Times New Roman" w:eastAsia="Times New Roman" w:hAnsi="Times New Roman" w:cs="Times New Roman"/>
          <w:bCs/>
          <w:sz w:val="28"/>
          <w:lang w:eastAsia="ru-RU"/>
        </w:rPr>
        <w:t>В 2022 году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Погарского района п</w:t>
      </w:r>
      <w:r>
        <w:rPr>
          <w:rFonts w:ascii="Times New Roman" w:eastAsia="Times New Roman" w:hAnsi="Times New Roman" w:cs="Times New Roman"/>
          <w:sz w:val="28"/>
          <w:lang w:eastAsia="ru-RU"/>
        </w:rPr>
        <w:t>оступило 223 859,1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</w:t>
      </w:r>
      <w:r>
        <w:rPr>
          <w:rFonts w:ascii="Times New Roman" w:eastAsia="Times New Roman" w:hAnsi="Times New Roman" w:cs="Times New Roman"/>
          <w:sz w:val="28"/>
          <w:lang w:eastAsia="ru-RU"/>
        </w:rPr>
        <w:t>обственных доходов, что на 9 878,0 тыс. рублей или на 4,6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выше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 и на 27 691,4 тыс. рублей или на 14,1% выше уровня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5DDF3475" w14:textId="510A8E73" w:rsidR="00366CB3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Налог на доходы физических лиц 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исполнен в объёме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174 352,4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102,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 показателя уточнённого плана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собствен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ных доходов НДФЛ составляет </w:t>
      </w:r>
      <w:r w:rsidR="00983B78">
        <w:rPr>
          <w:rFonts w:ascii="Times New Roman" w:eastAsia="Times New Roman" w:hAnsi="Times New Roman" w:cs="Times New Roman"/>
          <w:sz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lang w:eastAsia="ru-RU"/>
        </w:rPr>
        <w:t>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5E067884" w14:textId="77777777" w:rsidR="00366CB3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оходов от уплаты акцизного сбора на ГСМ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</w:t>
      </w:r>
      <w:r>
        <w:rPr>
          <w:rFonts w:ascii="Times New Roman" w:eastAsia="Times New Roman" w:hAnsi="Times New Roman" w:cs="Times New Roman"/>
          <w:sz w:val="28"/>
          <w:lang w:eastAsia="ru-RU"/>
        </w:rPr>
        <w:t>18 059,9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115,4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2022 год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>. В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собственных д</w:t>
      </w:r>
      <w:r>
        <w:rPr>
          <w:rFonts w:ascii="Times New Roman" w:eastAsia="Times New Roman" w:hAnsi="Times New Roman" w:cs="Times New Roman"/>
          <w:sz w:val="28"/>
          <w:lang w:eastAsia="ru-RU"/>
        </w:rPr>
        <w:t>оходов удельный вес составил 8,1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94A3586" w14:textId="77777777" w:rsidR="00366CB3" w:rsidRPr="007454DE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4872251C" w14:textId="0D05314A" w:rsidR="00366CB3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сельскохозяйственного налога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бюджет района поступило 3 199,9 тыс. рублей или 101,1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планового показателя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14:paraId="17E529A2" w14:textId="1B40AB24" w:rsidR="00575B5B" w:rsidRPr="00ED287B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Государственная пошлина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 поступила в сумме 2 072,6 тыс. рублей или 117,1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уточнённого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2022.</w:t>
      </w:r>
    </w:p>
    <w:p w14:paraId="258E387F" w14:textId="1AF253F4" w:rsidR="00366CB3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D69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Налог, взимаемый в связи с применением </w:t>
      </w:r>
      <w:proofErr w:type="gramStart"/>
      <w:r w:rsidRPr="007D69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патентной  системы</w:t>
      </w:r>
      <w:proofErr w:type="gramEnd"/>
      <w:r w:rsidRPr="007D69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налогообложения </w:t>
      </w:r>
      <w:r w:rsidRPr="007D69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бюджет района поступила в сумме 5 325,9 тыс. рублей или 70,7% уточнённого планового показателя на 2022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3BEE1344" w14:textId="69F870C3" w:rsidR="00366CB3" w:rsidRDefault="00366CB3" w:rsidP="003E6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Поступление неналоговых доходов составило в сумме </w:t>
      </w:r>
      <w:r w:rsidR="0098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21 010,1</w:t>
      </w:r>
      <w:r w:rsidRPr="00B4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рублей, их удельный вес в объёме поступивших доходов составляет 2,7%.</w:t>
      </w:r>
    </w:p>
    <w:p w14:paraId="6DDC37E4" w14:textId="4C36C5ED" w:rsidR="00366CB3" w:rsidRDefault="00366CB3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, от продажи земельных участков </w:t>
      </w:r>
      <w:r>
        <w:rPr>
          <w:rFonts w:ascii="Times New Roman" w:eastAsia="Times New Roman" w:hAnsi="Times New Roman" w:cs="Times New Roman"/>
          <w:sz w:val="28"/>
          <w:lang w:eastAsia="ru-RU"/>
        </w:rPr>
        <w:t>поступило 15 510,2 тыс. рублей или 139,4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уточнённого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</w:t>
      </w:r>
      <w:r w:rsidR="00CF713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3EAF919" w14:textId="6C53FE38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Доходов, получаемых в виде арендно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й платы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за земельные участки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поступило 3 709,1 тыс. рублей или 106,2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уточнённого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показателя.</w:t>
      </w:r>
    </w:p>
    <w:p w14:paraId="33BFDC36" w14:textId="0D883EA9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доходов, получаемых от сдачи в аренду муниципального имущества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55,9 тыс. рублей или на 186,3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уточнённого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2022 год.</w:t>
      </w:r>
    </w:p>
    <w:p w14:paraId="3ED88EBE" w14:textId="6D4CA479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Плата за негативное воздействие на окружающую среду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поступи</w:t>
      </w:r>
      <w:r>
        <w:rPr>
          <w:rFonts w:ascii="Times New Roman" w:eastAsia="Times New Roman" w:hAnsi="Times New Roman" w:cs="Times New Roman"/>
          <w:sz w:val="28"/>
          <w:lang w:eastAsia="ru-RU"/>
        </w:rPr>
        <w:t>ло в бюджет района в сумме 28,9 тыс. рублей или 10,9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показателя.</w:t>
      </w:r>
    </w:p>
    <w:p w14:paraId="50346FC7" w14:textId="304EB928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Штрафы, санкции, возмещение ущерба </w:t>
      </w:r>
      <w:r>
        <w:rPr>
          <w:rFonts w:ascii="Times New Roman" w:eastAsia="Times New Roman" w:hAnsi="Times New Roman" w:cs="Times New Roman"/>
          <w:sz w:val="28"/>
          <w:lang w:eastAsia="ru-RU"/>
        </w:rPr>
        <w:t>поступили в сумме 1 644,0 тыс. рублей или 131,5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показателя.</w:t>
      </w:r>
    </w:p>
    <w:p w14:paraId="71962570" w14:textId="00DF7471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71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Прочих неналоговых платежей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на 51,6 тыс. руб. 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64,2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на 55,4% ниже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1F2A7E7" w14:textId="0593821B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78D8"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>
        <w:rPr>
          <w:rFonts w:ascii="Times New Roman" w:eastAsia="Times New Roman" w:hAnsi="Times New Roman" w:cs="Times New Roman"/>
          <w:sz w:val="28"/>
          <w:lang w:eastAsia="ru-RU"/>
        </w:rPr>
        <w:t>545 632,3 тыс. рублей или 98,7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показателя.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70,9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14CA2F6" w14:textId="77777777" w:rsidR="00CF713A" w:rsidRPr="007454DE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дотаций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поступило  </w:t>
      </w:r>
      <w:r>
        <w:rPr>
          <w:rFonts w:ascii="Times New Roman" w:eastAsia="Times New Roman" w:hAnsi="Times New Roman" w:cs="Times New Roman"/>
          <w:sz w:val="28"/>
          <w:lang w:eastAsia="ru-RU"/>
        </w:rPr>
        <w:t>81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 252,4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lang w:eastAsia="ru-RU"/>
        </w:rPr>
        <w:t>ублей</w:t>
      </w:r>
      <w:r w:rsidRPr="000353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или 100,0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21 003,0 тыс. рублей или на 34,9%  выше факта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10,6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6F4EE129" w14:textId="1C2D0155" w:rsidR="00CF713A" w:rsidRDefault="00CF713A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субсидий поступило 117 760,8 тыс. рублей или 96,2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56 245,9 тыс. рублей или на 91,5% выше факта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15,3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733DC91" w14:textId="18DAA91E" w:rsidR="007454DE" w:rsidRDefault="00DF4CE8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субвенций поступило 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301 122,9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лей 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 99,7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37 902,5 тыс. рублей или на 14,4% выше факта 2021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39,1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796A95C" w14:textId="48A29DEC" w:rsidR="003E6F39" w:rsidRDefault="003E6F39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 </w:t>
      </w:r>
      <w:r w:rsidRPr="003E6F39">
        <w:rPr>
          <w:rFonts w:ascii="Times New Roman" w:eastAsia="Times New Roman" w:hAnsi="Times New Roman" w:cs="Times New Roman"/>
          <w:bCs/>
          <w:sz w:val="28"/>
          <w:lang w:eastAsia="ru-RU"/>
        </w:rPr>
        <w:t>иные межбюджетные трансферты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исполнены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45 496,2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95,9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что на 4 687,9 тыс. рублей или на 11,5% выше факта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5,9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</w:t>
      </w:r>
    </w:p>
    <w:p w14:paraId="21913410" w14:textId="77777777" w:rsidR="00B21FA4" w:rsidRPr="007454DE" w:rsidRDefault="00B21FA4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C5BCACF" w14:textId="52BD25B6" w:rsidR="003E6F39" w:rsidRDefault="003E6F39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 учётом внесённых изменений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в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28.12.2022 года №6-286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, бюджетные ассигнования по расход</w:t>
      </w:r>
      <w:r>
        <w:rPr>
          <w:rFonts w:ascii="Times New Roman" w:eastAsia="Times New Roman" w:hAnsi="Times New Roman" w:cs="Times New Roman"/>
          <w:sz w:val="28"/>
          <w:lang w:eastAsia="ru-RU"/>
        </w:rPr>
        <w:t>ам утверждены 782 085,5 тыс. руб., увеличение от первоначально утвержденного бюджета составляет на 3</w:t>
      </w:r>
      <w:r w:rsidR="00983B78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,2%, исполнены в сумме 755 008,5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lang w:eastAsia="ru-RU"/>
        </w:rPr>
        <w:t>или 96,5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уточнённо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ановому показателю, </w:t>
      </w:r>
      <w:r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127 587,6</w:t>
      </w:r>
      <w:r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20,3</w:t>
      </w:r>
      <w:r w:rsidRPr="008C54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 выше уровня 2021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5BA09882" w14:textId="5D5B15E1" w:rsidR="007454DE" w:rsidRDefault="007454DE" w:rsidP="003E6F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Исполнение расходов в разрезе разделов бюджетной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классификации сложилось от 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68,4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до 100,0% плана.</w:t>
      </w:r>
    </w:p>
    <w:p w14:paraId="76E39207" w14:textId="77777777" w:rsidR="003E6F39" w:rsidRDefault="003E6F39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01 «Общегосударственные вопросы»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составили 50 735,8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93,7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2 747,1 тыс. рублей или на 5,1% ниже факта 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A26B022" w14:textId="42539F71" w:rsidR="003E6F39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Расходы по разделу </w:t>
      </w:r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02 «Национальная об</w:t>
      </w:r>
      <w:r w:rsidR="00947FD3"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орона»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1 358,3 тыс. руб., 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 100,0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130,7 тыс. рублей или на 10,7% выше факта 2021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3E6F39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0,1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1520BD0" w14:textId="537DC178" w:rsidR="003E6F39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03 «Национальная безопасность и правоохранительная деятель</w:t>
      </w:r>
      <w:r w:rsidR="00947FD3"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ность»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8 142,6 тыс. руб. 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 98,6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5 034,7 тыс. рублей или в 2,6 раза выше факта 2021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3E6F39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1,1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7AF8ACAC" w14:textId="01C63501" w:rsidR="007454DE" w:rsidRPr="007454DE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Расходы по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разделу  </w:t>
      </w:r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04</w:t>
      </w:r>
      <w:proofErr w:type="gramEnd"/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«Национальная эконо</w:t>
      </w:r>
      <w:r w:rsidR="00947FD3"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мика»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18" w:name="_Hlk100319726"/>
      <w:r w:rsidR="003E6F39">
        <w:rPr>
          <w:rFonts w:ascii="Times New Roman" w:eastAsia="Times New Roman" w:hAnsi="Times New Roman" w:cs="Times New Roman"/>
          <w:sz w:val="28"/>
          <w:lang w:eastAsia="ru-RU"/>
        </w:rPr>
        <w:t>составили в сумме 57 414,0 тыс. рублей, что составило 98,9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о показателя, в сравнении с 2021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величились на 18 361,2 тыс. рублей или на 47,0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%, их удельный вес в общей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составил 7,6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bookmarkEnd w:id="18"/>
    <w:p w14:paraId="310534E7" w14:textId="4B226695" w:rsidR="007454DE" w:rsidRPr="007454DE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по  разделу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05 «</w:t>
      </w:r>
      <w:proofErr w:type="spellStart"/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Жилищно</w:t>
      </w:r>
      <w:proofErr w:type="spellEnd"/>
      <w:r w:rsidRPr="003E6F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- коммунальное хозяйство»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сложились в сумме 21 828,4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.,</w:t>
      </w:r>
      <w:r w:rsidR="003E6F39" w:rsidRPr="00170B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что составило 68,4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о показателя. И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общих расхода</w:t>
      </w:r>
      <w:r w:rsidR="003E6F39">
        <w:rPr>
          <w:rFonts w:ascii="Times New Roman" w:eastAsia="Times New Roman" w:hAnsi="Times New Roman" w:cs="Times New Roman"/>
          <w:sz w:val="28"/>
          <w:lang w:eastAsia="ru-RU"/>
        </w:rPr>
        <w:t>х районного бюджета составил 2,9</w:t>
      </w:r>
      <w:r w:rsidR="003E6F3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FCB437B" w14:textId="0098E2DE" w:rsidR="007454DE" w:rsidRPr="007454DE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06 «Охрана окру</w:t>
      </w:r>
      <w:r w:rsidR="007A54CD"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жающей среды»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исполнены в сумме 256,6</w:t>
      </w:r>
      <w:r w:rsidR="008C1D68"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тыс. </w:t>
      </w:r>
      <w:proofErr w:type="gramStart"/>
      <w:r w:rsidR="008C1D68" w:rsidRPr="00F16DB9">
        <w:rPr>
          <w:rFonts w:ascii="Times New Roman" w:eastAsia="Times New Roman" w:hAnsi="Times New Roman" w:cs="Times New Roman"/>
          <w:sz w:val="28"/>
          <w:lang w:eastAsia="ru-RU"/>
        </w:rPr>
        <w:t>рублей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C1D68" w:rsidRPr="008C1D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что</w:t>
      </w:r>
      <w:proofErr w:type="gramEnd"/>
      <w:r w:rsidR="008C1D68">
        <w:rPr>
          <w:rFonts w:ascii="Times New Roman" w:eastAsia="Times New Roman" w:hAnsi="Times New Roman" w:cs="Times New Roman"/>
          <w:sz w:val="28"/>
          <w:lang w:eastAsia="ru-RU"/>
        </w:rPr>
        <w:t xml:space="preserve"> составило 91,6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о показателя.</w:t>
      </w:r>
    </w:p>
    <w:p w14:paraId="14FEE6C1" w14:textId="0EC4F460" w:rsidR="008C1D68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07 «Образование»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</w:t>
      </w:r>
      <w:r w:rsidR="008C1D68" w:rsidRPr="008C1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512 374,0</w:t>
      </w:r>
      <w:r w:rsidR="008C1D68" w:rsidRPr="00123464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при плановом показателе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522 080,6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составляет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98,2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% к плану. По сравнению с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увеличились на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 xml:space="preserve">78 428,2 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или на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C1D68" w:rsidRPr="00EF79C7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8C1D68" w:rsidRPr="008C1D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В структуре расходов районного бюджета составляют наибольший удельный вес 67,9%.</w:t>
      </w:r>
    </w:p>
    <w:p w14:paraId="2434B8F3" w14:textId="15A7FAB4" w:rsidR="008C1D68" w:rsidRPr="008C1D68" w:rsidRDefault="00F873CD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8C1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08 «Культура и кинематография» 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43 644,4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46 070,8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8C1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94,7</w:t>
      </w:r>
      <w:r w:rsidR="008C1D68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="008C1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плана</w:t>
      </w:r>
      <w:r w:rsidR="008C1D68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По сравнению с 2021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увеличились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2 795,5 тыс. рублей или на 6,9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8C1D68" w:rsidRPr="00725D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образования составляет 5,8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19655A89" w14:textId="77777777" w:rsidR="008C1D68" w:rsidRDefault="007454DE" w:rsidP="008C1D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</w:t>
      </w: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«Социальная политика»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составили 39 740,9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при плане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40 688,3 тыс. рублей или 97,7% и к уровню 2021 года увеличились на 12 543,5 тыс. руб. или на 46,1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8C1D68" w:rsidRPr="00F34C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образования составляет 5,3</w:t>
      </w:r>
      <w:r w:rsidR="008C1D68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0DC217E" w14:textId="011F2B06" w:rsidR="002342E9" w:rsidRPr="007454DE" w:rsidRDefault="007454DE" w:rsidP="008C1D6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</w:t>
      </w: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«Физическая кул</w:t>
      </w:r>
      <w:r w:rsidR="007A54CD"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ьтура и спорт»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</w:t>
      </w:r>
      <w:r w:rsidR="008C1D68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8C1D68">
        <w:rPr>
          <w:rFonts w:ascii="Times New Roman" w:eastAsia="Times New Roman" w:hAnsi="Times New Roman"/>
          <w:sz w:val="28"/>
          <w:szCs w:val="28"/>
          <w:lang w:eastAsia="ru-RU"/>
        </w:rPr>
        <w:t>12 133,7 тыс.</w:t>
      </w:r>
      <w:r w:rsidR="008C1D68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8C1D68">
        <w:rPr>
          <w:rFonts w:ascii="Times New Roman" w:eastAsia="Times New Roman" w:hAnsi="Times New Roman"/>
          <w:sz w:val="28"/>
          <w:szCs w:val="28"/>
          <w:lang w:eastAsia="ru-RU"/>
        </w:rPr>
        <w:t>12 133,7 тыс. рублей, что составляет 100,0</w:t>
      </w:r>
      <w:r w:rsidR="008C1D68"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плану.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общей сумме расходов составил </w:t>
      </w:r>
      <w:r w:rsidR="008C1D68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12614B2" w14:textId="25AA7D21" w:rsidR="007454DE" w:rsidRDefault="002342E9" w:rsidP="008C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14 «Межбюджетные трансферты»</w:t>
      </w:r>
      <w:r w:rsid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 </w:t>
      </w:r>
      <w:r w:rsidR="008C1D68">
        <w:rPr>
          <w:rFonts w:ascii="Times New Roman" w:eastAsia="Times New Roman" w:hAnsi="Times New Roman" w:cs="Times New Roman"/>
          <w:sz w:val="28"/>
          <w:szCs w:val="28"/>
          <w:lang w:eastAsia="ru-RU"/>
        </w:rPr>
        <w:t>8 641,6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C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8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плане </w:t>
      </w:r>
      <w:r w:rsidR="008C1D68">
        <w:rPr>
          <w:rFonts w:ascii="Times New Roman" w:eastAsia="Times New Roman" w:hAnsi="Times New Roman"/>
          <w:sz w:val="28"/>
          <w:szCs w:val="28"/>
          <w:lang w:eastAsia="ru-RU"/>
        </w:rPr>
        <w:t>8 641,6 тыс. рублей, что составляет 100,0</w:t>
      </w:r>
      <w:r w:rsidR="008C1D68"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в общей сумме расходов составил </w:t>
      </w:r>
      <w:r w:rsidR="008C1D68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8C1D68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88F32F5" w14:textId="77777777" w:rsidR="00B21FA4" w:rsidRPr="007454DE" w:rsidRDefault="00B21FA4" w:rsidP="008C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CF4B287" w14:textId="77777777" w:rsidR="007454DE" w:rsidRPr="008C1D68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14:paraId="7271B1EB" w14:textId="48A2A99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- по администрации Пог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арского района в сумме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217 967,8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ение бюджетных назначений –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93,5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0EC36C26" w14:textId="71546B38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Погарскому районному 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овету народных депутатов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1 659,6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бюджетных назнач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ений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99,5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7A18B74E" w14:textId="45703609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управлению образования администрации Погарского района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512 374,0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ние бюджетных назначений </w:t>
      </w:r>
      <w:proofErr w:type="gramStart"/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98</w:t>
      </w:r>
      <w:proofErr w:type="gramEnd"/>
      <w:r w:rsidR="00231339">
        <w:rPr>
          <w:rFonts w:ascii="Times New Roman" w:eastAsia="Times New Roman" w:hAnsi="Times New Roman" w:cs="Times New Roman"/>
          <w:sz w:val="28"/>
          <w:lang w:eastAsia="ru-RU"/>
        </w:rPr>
        <w:t>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213D32CF" w14:textId="31EDE314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комитету управления муниципальным имуществом админис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трации Погарского района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3 195,5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джетных назначений –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91,5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43D2F243" w14:textId="5DAE2839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финансовому управлению админист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рации Погарского района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18 662,7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ение бюджетных назначений –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92,1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0EA4BDA0" w14:textId="17EE78A9" w:rsid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- по Контрольно-счетной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палате Погарского района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1 148,9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бюджетных назначений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81,7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297AA56" w14:textId="77777777" w:rsidR="00B21FA4" w:rsidRDefault="00B21FA4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1674B7C" w14:textId="63CBBAD8" w:rsidR="002342E9" w:rsidRPr="002342E9" w:rsidRDefault="002342E9" w:rsidP="00234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710C7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2342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Погарского муниципального района Брянской области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 составил:</w:t>
      </w:r>
    </w:p>
    <w:p w14:paraId="72C7977B" w14:textId="060EAFB1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767 026,7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6E0B35CE" w14:textId="169D5A2C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782 085,5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3F1C0969" w14:textId="33841D88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утвержден в сумме </w:t>
      </w:r>
      <w:r w:rsidR="00D3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15 058,8 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31A1D870" w14:textId="3E61593A" w:rsidR="002342E9" w:rsidRPr="002342E9" w:rsidRDefault="002342E9" w:rsidP="002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   Результаты исполнения бюджета за </w:t>
      </w:r>
      <w:r w:rsidR="00710C7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составил:</w:t>
      </w:r>
    </w:p>
    <w:p w14:paraId="28F90B9E" w14:textId="2541B6A8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769 491,4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753F7873" w14:textId="1C3EA4C8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755 008,5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14:paraId="1EFCBBA1" w14:textId="7F6E6EE5" w:rsidR="002342E9" w:rsidRDefault="002342E9" w:rsidP="00234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составил </w:t>
      </w:r>
      <w:r w:rsidR="00A1294D">
        <w:rPr>
          <w:rFonts w:ascii="Times New Roman" w:eastAsia="Times New Roman" w:hAnsi="Times New Roman" w:cs="Times New Roman"/>
          <w:sz w:val="28"/>
          <w:szCs w:val="28"/>
          <w:lang w:eastAsia="ru-RU"/>
        </w:rPr>
        <w:t>14 482,9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AA1363C" w14:textId="77777777" w:rsidR="00B21FA4" w:rsidRPr="002342E9" w:rsidRDefault="00B21FA4" w:rsidP="00234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C22E9" w14:textId="7BABA1CE" w:rsidR="00294651" w:rsidRDefault="00294651" w:rsidP="0029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DE">
        <w:rPr>
          <w:rFonts w:ascii="Times New Roman" w:eastAsia="Times New Roman" w:hAnsi="Times New Roman" w:cs="Times New Roman"/>
          <w:sz w:val="28"/>
          <w:lang w:eastAsia="ru-RU"/>
        </w:rPr>
        <w:t>Кредитор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ская задолженность на конец отчётного периода составила </w:t>
      </w:r>
      <w:r w:rsidR="00231339">
        <w:rPr>
          <w:rFonts w:ascii="Times New Roman" w:eastAsia="Times New Roman" w:hAnsi="Times New Roman" w:cs="Times New Roman"/>
          <w:sz w:val="28"/>
          <w:lang w:eastAsia="ru-RU"/>
        </w:rPr>
        <w:t>584,4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748BFD58" w14:textId="51B65D68" w:rsidR="00294651" w:rsidRDefault="00294651" w:rsidP="0029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Дебиторская задолженность на конец отчётного периода составила </w:t>
      </w:r>
      <w:r w:rsidR="009D1FBD">
        <w:rPr>
          <w:rFonts w:ascii="Times New Roman" w:eastAsia="Times New Roman" w:hAnsi="Times New Roman" w:cs="Times New Roman"/>
          <w:sz w:val="28"/>
          <w:lang w:eastAsia="ru-RU"/>
        </w:rPr>
        <w:t>532 794,2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14:paraId="52221447" w14:textId="2A3F27D2" w:rsidR="009D1FBD" w:rsidRPr="009D1FBD" w:rsidRDefault="009D1FBD" w:rsidP="009D1FBD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денежных средств на остатках по </w:t>
      </w:r>
      <w:proofErr w:type="gramStart"/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  на</w:t>
      </w:r>
      <w:proofErr w:type="gramEnd"/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01.01.2022 года, по бюджетной деятельности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15 058,8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на 01.01.2023 года –</w:t>
      </w:r>
      <w:r w:rsidR="00C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29 541,7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5C2A3C4B" w14:textId="27720706" w:rsidR="009D1FBD" w:rsidRPr="007454DE" w:rsidRDefault="009D1FBD" w:rsidP="009D1FBD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Остаток на 01.01.2022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15 058,8 тыс.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+ доходы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769 491,4 тыс.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(стр.010 ф. 0503117) –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755 008,5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(стр. 200 ф. 0503117) =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29 541,7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582359C8" w14:textId="1BC3FA44" w:rsidR="007454DE" w:rsidRDefault="009D1FBD" w:rsidP="00561B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Профицит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исполнения бюджета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 w:rsidR="00983B78">
        <w:rPr>
          <w:rFonts w:ascii="Times New Roman" w:eastAsia="Times New Roman" w:hAnsi="Times New Roman" w:cs="Times New Roman"/>
          <w:sz w:val="28"/>
          <w:lang w:eastAsia="ru-RU"/>
        </w:rPr>
        <w:t>14 482,9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</w:p>
    <w:p w14:paraId="213110EF" w14:textId="77777777" w:rsidR="009D1FBD" w:rsidRDefault="009D1FBD" w:rsidP="000A577A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8361E" w14:textId="4764200A" w:rsidR="00DD292C" w:rsidRPr="002F5808" w:rsidRDefault="000A577A" w:rsidP="000A577A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</w:t>
      </w:r>
      <w:r w:rsidR="00FA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16 693,62</w:t>
      </w: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320782"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пени за несвоевременную уплату страховых взносов.</w:t>
      </w:r>
    </w:p>
    <w:p w14:paraId="61672F60" w14:textId="70159496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Годовая бюджетная отчётность за </w:t>
      </w:r>
      <w:r w:rsidR="00710C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2022</w:t>
      </w: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год в Контрольно-счётную палату Погарского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района представлена без нарушений установленного срока.</w:t>
      </w:r>
    </w:p>
    <w:p w14:paraId="4E915269" w14:textId="77777777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соответствии с п. 9 инструкции № 191н бюджетная отчётность составлена с нарастающим итогом с начала года в рублях с точностью до второго десятичного знака после запятой.</w:t>
      </w:r>
    </w:p>
    <w:p w14:paraId="38136C7F" w14:textId="77777777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ходе проверки кассовых расходов и плановых назначений превышений кассовых расходов над плановыми назначениями не установлено.</w:t>
      </w:r>
    </w:p>
    <w:p w14:paraId="5F3834D5" w14:textId="77777777" w:rsidR="003123AE" w:rsidRPr="007454D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A4FADCB" w14:textId="77777777" w:rsidR="007454DE" w:rsidRPr="00B631AC" w:rsidRDefault="00B631AC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Предложения:</w:t>
      </w:r>
    </w:p>
    <w:p w14:paraId="2DCAF321" w14:textId="77777777" w:rsidR="003123A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DDFD2C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Администрации Погарского района:</w:t>
      </w:r>
    </w:p>
    <w:p w14:paraId="28466610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бюджета;</w:t>
      </w:r>
    </w:p>
    <w:p w14:paraId="3E6D8B4F" w14:textId="25074D63" w:rsidR="003123A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провести инвентаризацию муниципального имущества, земельных участков, выявление невостребованных участков, неиспользуемого имущества с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целью их дальнейшей реализации.</w:t>
      </w:r>
    </w:p>
    <w:p w14:paraId="0B863250" w14:textId="77777777" w:rsidR="007454DE" w:rsidRPr="007454D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Главным распорядителям средств районного бюджета:</w:t>
      </w:r>
    </w:p>
    <w:p w14:paraId="3644EE05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 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 №191 н</w:t>
      </w:r>
      <w:r w:rsidR="004258B2">
        <w:rPr>
          <w:rFonts w:ascii="Times New Roman" w:eastAsia="Times New Roman" w:hAnsi="Times New Roman" w:cs="Times New Roman"/>
          <w:sz w:val="28"/>
          <w:lang w:eastAsia="ru-RU"/>
        </w:rPr>
        <w:t xml:space="preserve"> 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Минфина России от 25.03.2011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№33 н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D6C102F" w14:textId="77777777" w:rsidR="00B631AC" w:rsidRDefault="004258B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 принять меры к погашению дебиторской и кредиторской задолженностей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5B590C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обратить внимание на необходимость обеспечения соизмеримости показателей, характеризующих эффективность использования средств в рамках целевых программ объёмами финансирования, поставленным целям и задачам, и выполняемым мероприятиям;</w:t>
      </w:r>
    </w:p>
    <w:p w14:paraId="473F9270" w14:textId="6CE01AF8" w:rsidR="003123A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  </w:t>
      </w:r>
    </w:p>
    <w:p w14:paraId="6C77891D" w14:textId="77777777" w:rsidR="003B6F37" w:rsidRDefault="003B6F37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1008A7" w14:textId="72EDF3CB" w:rsidR="007454DE" w:rsidRDefault="007454DE" w:rsidP="00DD29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Рассмотрев отчёт об исполнении районного бюджета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Контрольно-счётная палата предлагает районному Совету народных депутатов Погарского района рассмотреть проект решения об исполнении районного бюджета за 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206F5C7C" w14:textId="77777777" w:rsidR="003B6F37" w:rsidRPr="007454DE" w:rsidRDefault="003B6F37" w:rsidP="00DD29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28A5AB" w14:textId="28872FDA" w:rsidR="007454DE" w:rsidRPr="007454DE" w:rsidRDefault="002A346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Врио председателя</w:t>
      </w:r>
    </w:p>
    <w:p w14:paraId="3268510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Контрольно-счётной палаты </w:t>
      </w:r>
    </w:p>
    <w:p w14:paraId="1127163E" w14:textId="26BE011F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Погарского района                                                                    </w:t>
      </w:r>
      <w:r w:rsidR="00C63B8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</w:t>
      </w:r>
      <w:r w:rsidR="00152A1F">
        <w:rPr>
          <w:rFonts w:ascii="Times New Roman" w:eastAsia="Times New Roman" w:hAnsi="Times New Roman" w:cs="Times New Roman"/>
          <w:b/>
          <w:sz w:val="28"/>
          <w:lang w:eastAsia="ru-RU"/>
        </w:rPr>
        <w:t>Е.В. Масюк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238D036B" w14:textId="77777777"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ECD5C0C" w14:textId="5C2981A6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14:paraId="27512BA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14:paraId="1780009E" w14:textId="3F5F9F3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14:paraId="24A45D9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0A6C8BD" w14:textId="32647808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Заместитель 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начальника финансового</w:t>
      </w:r>
    </w:p>
    <w:p w14:paraId="296FC990" w14:textId="139E5C10" w:rsidR="007454DE" w:rsidRPr="007454DE" w:rsidRDefault="007A6E6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4094570E" w14:textId="66C3D9E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Погарского района                                                 Р.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Сидоренко</w:t>
      </w:r>
    </w:p>
    <w:p w14:paraId="15DC8157" w14:textId="77777777" w:rsidR="00054852" w:rsidRDefault="00054852"/>
    <w:sectPr w:rsidR="00054852" w:rsidSect="007454DE">
      <w:headerReference w:type="default" r:id="rId1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2FE2" w14:textId="77777777" w:rsidR="00557F0E" w:rsidRDefault="00557F0E">
      <w:pPr>
        <w:spacing w:after="0" w:line="240" w:lineRule="auto"/>
      </w:pPr>
      <w:r>
        <w:separator/>
      </w:r>
    </w:p>
  </w:endnote>
  <w:endnote w:type="continuationSeparator" w:id="0">
    <w:p w14:paraId="57C0DA04" w14:textId="77777777" w:rsidR="00557F0E" w:rsidRDefault="0055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3B0D" w14:textId="77777777" w:rsidR="00557F0E" w:rsidRDefault="00557F0E">
      <w:pPr>
        <w:spacing w:after="0" w:line="240" w:lineRule="auto"/>
      </w:pPr>
      <w:r>
        <w:separator/>
      </w:r>
    </w:p>
  </w:footnote>
  <w:footnote w:type="continuationSeparator" w:id="0">
    <w:p w14:paraId="62F7F720" w14:textId="77777777" w:rsidR="00557F0E" w:rsidRDefault="0055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604622"/>
      <w:docPartObj>
        <w:docPartGallery w:val="Page Numbers (Top of Page)"/>
        <w:docPartUnique/>
      </w:docPartObj>
    </w:sdtPr>
    <w:sdtContent>
      <w:p w14:paraId="3E21409E" w14:textId="77777777" w:rsidR="002815D1" w:rsidRDefault="00281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1CB8C345" w14:textId="77777777" w:rsidR="002815D1" w:rsidRDefault="00281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7E94"/>
    <w:multiLevelType w:val="multilevel"/>
    <w:tmpl w:val="90A21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D20FB"/>
    <w:multiLevelType w:val="hybridMultilevel"/>
    <w:tmpl w:val="C44887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6262DD"/>
    <w:multiLevelType w:val="multilevel"/>
    <w:tmpl w:val="22A2E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B7"/>
    <w:rsid w:val="00002275"/>
    <w:rsid w:val="00022CAE"/>
    <w:rsid w:val="00025BF2"/>
    <w:rsid w:val="00035335"/>
    <w:rsid w:val="00045C95"/>
    <w:rsid w:val="000504A2"/>
    <w:rsid w:val="00053928"/>
    <w:rsid w:val="00054852"/>
    <w:rsid w:val="00055045"/>
    <w:rsid w:val="00055D34"/>
    <w:rsid w:val="00065C65"/>
    <w:rsid w:val="00083972"/>
    <w:rsid w:val="0008556E"/>
    <w:rsid w:val="00085646"/>
    <w:rsid w:val="00090650"/>
    <w:rsid w:val="000A1452"/>
    <w:rsid w:val="000A577A"/>
    <w:rsid w:val="000A7FDE"/>
    <w:rsid w:val="000B2F71"/>
    <w:rsid w:val="000B7C46"/>
    <w:rsid w:val="000C66FB"/>
    <w:rsid w:val="000D75E0"/>
    <w:rsid w:val="000E1A85"/>
    <w:rsid w:val="000F5A17"/>
    <w:rsid w:val="00123464"/>
    <w:rsid w:val="00126737"/>
    <w:rsid w:val="00127660"/>
    <w:rsid w:val="00135B3B"/>
    <w:rsid w:val="00144AA4"/>
    <w:rsid w:val="00152A1F"/>
    <w:rsid w:val="001536AA"/>
    <w:rsid w:val="0015436B"/>
    <w:rsid w:val="00163655"/>
    <w:rsid w:val="00164AF8"/>
    <w:rsid w:val="001656BD"/>
    <w:rsid w:val="00166ABC"/>
    <w:rsid w:val="00170B50"/>
    <w:rsid w:val="00170C9F"/>
    <w:rsid w:val="00171229"/>
    <w:rsid w:val="00175F9F"/>
    <w:rsid w:val="0018630B"/>
    <w:rsid w:val="00190B21"/>
    <w:rsid w:val="00193CA8"/>
    <w:rsid w:val="00197203"/>
    <w:rsid w:val="001A2CEC"/>
    <w:rsid w:val="001A31BE"/>
    <w:rsid w:val="001D1C0F"/>
    <w:rsid w:val="001E0D0E"/>
    <w:rsid w:val="001E20A5"/>
    <w:rsid w:val="001F63F0"/>
    <w:rsid w:val="001F6A13"/>
    <w:rsid w:val="00204A6A"/>
    <w:rsid w:val="00204DAC"/>
    <w:rsid w:val="00231339"/>
    <w:rsid w:val="002342E9"/>
    <w:rsid w:val="0024185C"/>
    <w:rsid w:val="0024716E"/>
    <w:rsid w:val="002600B3"/>
    <w:rsid w:val="002638DD"/>
    <w:rsid w:val="00263DEC"/>
    <w:rsid w:val="00271F38"/>
    <w:rsid w:val="002815D1"/>
    <w:rsid w:val="0029013E"/>
    <w:rsid w:val="00292E2C"/>
    <w:rsid w:val="00294651"/>
    <w:rsid w:val="002A0692"/>
    <w:rsid w:val="002A1BA1"/>
    <w:rsid w:val="002A1C86"/>
    <w:rsid w:val="002A3462"/>
    <w:rsid w:val="002A5647"/>
    <w:rsid w:val="002B2607"/>
    <w:rsid w:val="002C31FE"/>
    <w:rsid w:val="002C6012"/>
    <w:rsid w:val="002D03A4"/>
    <w:rsid w:val="002E3898"/>
    <w:rsid w:val="002E468A"/>
    <w:rsid w:val="002E59F2"/>
    <w:rsid w:val="002F063D"/>
    <w:rsid w:val="002F5808"/>
    <w:rsid w:val="00305984"/>
    <w:rsid w:val="003123AE"/>
    <w:rsid w:val="00320782"/>
    <w:rsid w:val="0032080C"/>
    <w:rsid w:val="00320F75"/>
    <w:rsid w:val="00327D42"/>
    <w:rsid w:val="00330F7C"/>
    <w:rsid w:val="003544D9"/>
    <w:rsid w:val="00366CB3"/>
    <w:rsid w:val="003706D5"/>
    <w:rsid w:val="00373A16"/>
    <w:rsid w:val="00381CDF"/>
    <w:rsid w:val="00390CE5"/>
    <w:rsid w:val="0039213E"/>
    <w:rsid w:val="00395E31"/>
    <w:rsid w:val="003A52BD"/>
    <w:rsid w:val="003B6F37"/>
    <w:rsid w:val="003C7F2A"/>
    <w:rsid w:val="003D1FB8"/>
    <w:rsid w:val="003D316F"/>
    <w:rsid w:val="003E6F39"/>
    <w:rsid w:val="004023F7"/>
    <w:rsid w:val="00403D11"/>
    <w:rsid w:val="00406D83"/>
    <w:rsid w:val="0041387A"/>
    <w:rsid w:val="004258B2"/>
    <w:rsid w:val="00427644"/>
    <w:rsid w:val="004401BB"/>
    <w:rsid w:val="00441464"/>
    <w:rsid w:val="004537EC"/>
    <w:rsid w:val="00460AA8"/>
    <w:rsid w:val="00462377"/>
    <w:rsid w:val="00465F31"/>
    <w:rsid w:val="00472206"/>
    <w:rsid w:val="00472EA0"/>
    <w:rsid w:val="00474B9B"/>
    <w:rsid w:val="00474D82"/>
    <w:rsid w:val="00476072"/>
    <w:rsid w:val="00494BFB"/>
    <w:rsid w:val="004A126C"/>
    <w:rsid w:val="004B0A21"/>
    <w:rsid w:val="004D172C"/>
    <w:rsid w:val="004D1B21"/>
    <w:rsid w:val="00500087"/>
    <w:rsid w:val="0050145D"/>
    <w:rsid w:val="00507CD4"/>
    <w:rsid w:val="005168E7"/>
    <w:rsid w:val="00522AD7"/>
    <w:rsid w:val="0053401B"/>
    <w:rsid w:val="00541807"/>
    <w:rsid w:val="00542DFF"/>
    <w:rsid w:val="00557F0E"/>
    <w:rsid w:val="00561B7C"/>
    <w:rsid w:val="00573B82"/>
    <w:rsid w:val="00575B5B"/>
    <w:rsid w:val="005864BE"/>
    <w:rsid w:val="005949B4"/>
    <w:rsid w:val="005A2AA4"/>
    <w:rsid w:val="005A37CA"/>
    <w:rsid w:val="005A40CC"/>
    <w:rsid w:val="005A41FF"/>
    <w:rsid w:val="005A7EC6"/>
    <w:rsid w:val="005B3D91"/>
    <w:rsid w:val="005B4C02"/>
    <w:rsid w:val="005B68AD"/>
    <w:rsid w:val="005C3275"/>
    <w:rsid w:val="005C7001"/>
    <w:rsid w:val="005D01BE"/>
    <w:rsid w:val="005D2849"/>
    <w:rsid w:val="005D6E6A"/>
    <w:rsid w:val="005E0C90"/>
    <w:rsid w:val="005F28C4"/>
    <w:rsid w:val="005F3DB8"/>
    <w:rsid w:val="005F64F8"/>
    <w:rsid w:val="00602976"/>
    <w:rsid w:val="006145C8"/>
    <w:rsid w:val="00616D6A"/>
    <w:rsid w:val="00641C63"/>
    <w:rsid w:val="0065025F"/>
    <w:rsid w:val="006545A2"/>
    <w:rsid w:val="00660F49"/>
    <w:rsid w:val="00666D23"/>
    <w:rsid w:val="00675B2B"/>
    <w:rsid w:val="006827AE"/>
    <w:rsid w:val="00683AD6"/>
    <w:rsid w:val="00687A03"/>
    <w:rsid w:val="006917FB"/>
    <w:rsid w:val="006B1ECD"/>
    <w:rsid w:val="006B1FDC"/>
    <w:rsid w:val="006B69FC"/>
    <w:rsid w:val="006C46DA"/>
    <w:rsid w:val="006C4A10"/>
    <w:rsid w:val="006F1AC1"/>
    <w:rsid w:val="00701D9D"/>
    <w:rsid w:val="00705218"/>
    <w:rsid w:val="00710C7B"/>
    <w:rsid w:val="0072236D"/>
    <w:rsid w:val="00725DC7"/>
    <w:rsid w:val="00730E01"/>
    <w:rsid w:val="007376F6"/>
    <w:rsid w:val="00743E84"/>
    <w:rsid w:val="007454DE"/>
    <w:rsid w:val="00745D4E"/>
    <w:rsid w:val="00746705"/>
    <w:rsid w:val="00751843"/>
    <w:rsid w:val="0075204E"/>
    <w:rsid w:val="007550A7"/>
    <w:rsid w:val="007775A6"/>
    <w:rsid w:val="00787500"/>
    <w:rsid w:val="007A536B"/>
    <w:rsid w:val="007A54CD"/>
    <w:rsid w:val="007A6E6E"/>
    <w:rsid w:val="007B031F"/>
    <w:rsid w:val="007B112F"/>
    <w:rsid w:val="007B40A1"/>
    <w:rsid w:val="007C32F6"/>
    <w:rsid w:val="007C578D"/>
    <w:rsid w:val="007C78D8"/>
    <w:rsid w:val="007D1C2A"/>
    <w:rsid w:val="007D5609"/>
    <w:rsid w:val="007D6997"/>
    <w:rsid w:val="007E5CA8"/>
    <w:rsid w:val="007E7341"/>
    <w:rsid w:val="007F0E80"/>
    <w:rsid w:val="007F73B0"/>
    <w:rsid w:val="00801860"/>
    <w:rsid w:val="008056E9"/>
    <w:rsid w:val="00815284"/>
    <w:rsid w:val="00820AE4"/>
    <w:rsid w:val="008212A7"/>
    <w:rsid w:val="00824E0C"/>
    <w:rsid w:val="00830E21"/>
    <w:rsid w:val="00830EED"/>
    <w:rsid w:val="00831635"/>
    <w:rsid w:val="00834076"/>
    <w:rsid w:val="00855C1D"/>
    <w:rsid w:val="00856B4B"/>
    <w:rsid w:val="0086537B"/>
    <w:rsid w:val="00872454"/>
    <w:rsid w:val="00874D25"/>
    <w:rsid w:val="00874DD8"/>
    <w:rsid w:val="00876B0C"/>
    <w:rsid w:val="00877DED"/>
    <w:rsid w:val="00881853"/>
    <w:rsid w:val="008870A8"/>
    <w:rsid w:val="0088733B"/>
    <w:rsid w:val="00892EE5"/>
    <w:rsid w:val="00894920"/>
    <w:rsid w:val="008A116C"/>
    <w:rsid w:val="008A34E6"/>
    <w:rsid w:val="008B3195"/>
    <w:rsid w:val="008C01DE"/>
    <w:rsid w:val="008C14B1"/>
    <w:rsid w:val="008C1D68"/>
    <w:rsid w:val="008C548F"/>
    <w:rsid w:val="008D26D0"/>
    <w:rsid w:val="008D5913"/>
    <w:rsid w:val="008E3CBE"/>
    <w:rsid w:val="008E407C"/>
    <w:rsid w:val="008F0350"/>
    <w:rsid w:val="008F193A"/>
    <w:rsid w:val="008F3D3D"/>
    <w:rsid w:val="00903CA1"/>
    <w:rsid w:val="00910B86"/>
    <w:rsid w:val="00921B3E"/>
    <w:rsid w:val="00922C8A"/>
    <w:rsid w:val="00925CCD"/>
    <w:rsid w:val="009341B2"/>
    <w:rsid w:val="00934A63"/>
    <w:rsid w:val="009379D9"/>
    <w:rsid w:val="00940D6F"/>
    <w:rsid w:val="009416FE"/>
    <w:rsid w:val="009424ED"/>
    <w:rsid w:val="009439A5"/>
    <w:rsid w:val="00947FD3"/>
    <w:rsid w:val="00952C11"/>
    <w:rsid w:val="009561BF"/>
    <w:rsid w:val="00971E61"/>
    <w:rsid w:val="009749C9"/>
    <w:rsid w:val="00977204"/>
    <w:rsid w:val="0098317D"/>
    <w:rsid w:val="00983B78"/>
    <w:rsid w:val="00984749"/>
    <w:rsid w:val="0098723E"/>
    <w:rsid w:val="00991A38"/>
    <w:rsid w:val="00994DD0"/>
    <w:rsid w:val="00994DEF"/>
    <w:rsid w:val="009A0F96"/>
    <w:rsid w:val="009B2576"/>
    <w:rsid w:val="009C0BA2"/>
    <w:rsid w:val="009C77B7"/>
    <w:rsid w:val="009D1516"/>
    <w:rsid w:val="009D1FBD"/>
    <w:rsid w:val="009E5D4D"/>
    <w:rsid w:val="009E7BE2"/>
    <w:rsid w:val="009F08B3"/>
    <w:rsid w:val="009F1465"/>
    <w:rsid w:val="009F3EC4"/>
    <w:rsid w:val="009F451E"/>
    <w:rsid w:val="00A03E7E"/>
    <w:rsid w:val="00A11CBD"/>
    <w:rsid w:val="00A1294D"/>
    <w:rsid w:val="00A30D07"/>
    <w:rsid w:val="00A416E6"/>
    <w:rsid w:val="00A44114"/>
    <w:rsid w:val="00A45926"/>
    <w:rsid w:val="00A50545"/>
    <w:rsid w:val="00A50EF9"/>
    <w:rsid w:val="00A52C71"/>
    <w:rsid w:val="00A549EA"/>
    <w:rsid w:val="00A5637B"/>
    <w:rsid w:val="00A643DE"/>
    <w:rsid w:val="00A65C1B"/>
    <w:rsid w:val="00A76ED6"/>
    <w:rsid w:val="00A80732"/>
    <w:rsid w:val="00A84269"/>
    <w:rsid w:val="00A8489A"/>
    <w:rsid w:val="00A8582F"/>
    <w:rsid w:val="00A92092"/>
    <w:rsid w:val="00A95DA3"/>
    <w:rsid w:val="00AA50AC"/>
    <w:rsid w:val="00AA5EB5"/>
    <w:rsid w:val="00AA6A55"/>
    <w:rsid w:val="00AB00C1"/>
    <w:rsid w:val="00AB67BD"/>
    <w:rsid w:val="00AB7E0B"/>
    <w:rsid w:val="00AC0C5F"/>
    <w:rsid w:val="00AC415F"/>
    <w:rsid w:val="00AD4EB3"/>
    <w:rsid w:val="00AE04CE"/>
    <w:rsid w:val="00B04A97"/>
    <w:rsid w:val="00B06FC3"/>
    <w:rsid w:val="00B0740D"/>
    <w:rsid w:val="00B12C95"/>
    <w:rsid w:val="00B16409"/>
    <w:rsid w:val="00B21FA4"/>
    <w:rsid w:val="00B34824"/>
    <w:rsid w:val="00B4695B"/>
    <w:rsid w:val="00B541D3"/>
    <w:rsid w:val="00B56872"/>
    <w:rsid w:val="00B60DC3"/>
    <w:rsid w:val="00B60EA6"/>
    <w:rsid w:val="00B631AC"/>
    <w:rsid w:val="00B6383A"/>
    <w:rsid w:val="00B642B1"/>
    <w:rsid w:val="00B75381"/>
    <w:rsid w:val="00B83BF0"/>
    <w:rsid w:val="00B904DD"/>
    <w:rsid w:val="00BA10E9"/>
    <w:rsid w:val="00BA162C"/>
    <w:rsid w:val="00BA2009"/>
    <w:rsid w:val="00BA4063"/>
    <w:rsid w:val="00BA4F80"/>
    <w:rsid w:val="00BA73B7"/>
    <w:rsid w:val="00BA7F5F"/>
    <w:rsid w:val="00BC4545"/>
    <w:rsid w:val="00BD0BBD"/>
    <w:rsid w:val="00BD6C15"/>
    <w:rsid w:val="00BD7276"/>
    <w:rsid w:val="00BE6733"/>
    <w:rsid w:val="00BF0152"/>
    <w:rsid w:val="00C00B2B"/>
    <w:rsid w:val="00C028CA"/>
    <w:rsid w:val="00C051F5"/>
    <w:rsid w:val="00C1141E"/>
    <w:rsid w:val="00C12E2F"/>
    <w:rsid w:val="00C13DC9"/>
    <w:rsid w:val="00C41510"/>
    <w:rsid w:val="00C42A93"/>
    <w:rsid w:val="00C4311A"/>
    <w:rsid w:val="00C45391"/>
    <w:rsid w:val="00C4593E"/>
    <w:rsid w:val="00C550B1"/>
    <w:rsid w:val="00C63B83"/>
    <w:rsid w:val="00C67675"/>
    <w:rsid w:val="00C70B87"/>
    <w:rsid w:val="00C70D92"/>
    <w:rsid w:val="00C771BA"/>
    <w:rsid w:val="00C77370"/>
    <w:rsid w:val="00C7781A"/>
    <w:rsid w:val="00C830DF"/>
    <w:rsid w:val="00C90394"/>
    <w:rsid w:val="00C93CD1"/>
    <w:rsid w:val="00C97A37"/>
    <w:rsid w:val="00CA2ACD"/>
    <w:rsid w:val="00CA7503"/>
    <w:rsid w:val="00CA7621"/>
    <w:rsid w:val="00CA77B8"/>
    <w:rsid w:val="00CD3020"/>
    <w:rsid w:val="00CD34E6"/>
    <w:rsid w:val="00CE0B6A"/>
    <w:rsid w:val="00CE0DE6"/>
    <w:rsid w:val="00CE4178"/>
    <w:rsid w:val="00CE4BFE"/>
    <w:rsid w:val="00CF0806"/>
    <w:rsid w:val="00CF0E3C"/>
    <w:rsid w:val="00CF2B00"/>
    <w:rsid w:val="00CF2D73"/>
    <w:rsid w:val="00CF5E9B"/>
    <w:rsid w:val="00CF713A"/>
    <w:rsid w:val="00D063D6"/>
    <w:rsid w:val="00D2023B"/>
    <w:rsid w:val="00D22078"/>
    <w:rsid w:val="00D22C20"/>
    <w:rsid w:val="00D27826"/>
    <w:rsid w:val="00D33299"/>
    <w:rsid w:val="00D375B4"/>
    <w:rsid w:val="00D37800"/>
    <w:rsid w:val="00D52332"/>
    <w:rsid w:val="00D53969"/>
    <w:rsid w:val="00D54947"/>
    <w:rsid w:val="00D63B2B"/>
    <w:rsid w:val="00D77744"/>
    <w:rsid w:val="00D823D4"/>
    <w:rsid w:val="00D91578"/>
    <w:rsid w:val="00DA5841"/>
    <w:rsid w:val="00DB085A"/>
    <w:rsid w:val="00DB430C"/>
    <w:rsid w:val="00DC645D"/>
    <w:rsid w:val="00DD04DA"/>
    <w:rsid w:val="00DD292C"/>
    <w:rsid w:val="00DD3862"/>
    <w:rsid w:val="00DD751B"/>
    <w:rsid w:val="00DE21A8"/>
    <w:rsid w:val="00DE7EA5"/>
    <w:rsid w:val="00DF3B9F"/>
    <w:rsid w:val="00DF4CE8"/>
    <w:rsid w:val="00DF5839"/>
    <w:rsid w:val="00E03930"/>
    <w:rsid w:val="00E10182"/>
    <w:rsid w:val="00E1087F"/>
    <w:rsid w:val="00E16D88"/>
    <w:rsid w:val="00E24E45"/>
    <w:rsid w:val="00E36B96"/>
    <w:rsid w:val="00E42C0C"/>
    <w:rsid w:val="00E47D33"/>
    <w:rsid w:val="00E552AD"/>
    <w:rsid w:val="00E607BC"/>
    <w:rsid w:val="00E674B4"/>
    <w:rsid w:val="00E7015C"/>
    <w:rsid w:val="00E71EAD"/>
    <w:rsid w:val="00E822F3"/>
    <w:rsid w:val="00E838A9"/>
    <w:rsid w:val="00E84FEC"/>
    <w:rsid w:val="00E8547B"/>
    <w:rsid w:val="00E93CD7"/>
    <w:rsid w:val="00E94846"/>
    <w:rsid w:val="00E97471"/>
    <w:rsid w:val="00EA40E4"/>
    <w:rsid w:val="00EA42AA"/>
    <w:rsid w:val="00EA6177"/>
    <w:rsid w:val="00EC57E4"/>
    <w:rsid w:val="00ED287B"/>
    <w:rsid w:val="00ED61A5"/>
    <w:rsid w:val="00EE2BF4"/>
    <w:rsid w:val="00EE4759"/>
    <w:rsid w:val="00EE5189"/>
    <w:rsid w:val="00EE7DCB"/>
    <w:rsid w:val="00EF25C2"/>
    <w:rsid w:val="00EF5968"/>
    <w:rsid w:val="00EF6C7D"/>
    <w:rsid w:val="00EF79C7"/>
    <w:rsid w:val="00F03021"/>
    <w:rsid w:val="00F03C09"/>
    <w:rsid w:val="00F06413"/>
    <w:rsid w:val="00F16DB9"/>
    <w:rsid w:val="00F2187D"/>
    <w:rsid w:val="00F241CF"/>
    <w:rsid w:val="00F262A2"/>
    <w:rsid w:val="00F30E81"/>
    <w:rsid w:val="00F32933"/>
    <w:rsid w:val="00F34CAE"/>
    <w:rsid w:val="00F47C1B"/>
    <w:rsid w:val="00F51766"/>
    <w:rsid w:val="00F6481D"/>
    <w:rsid w:val="00F6605F"/>
    <w:rsid w:val="00F74CB3"/>
    <w:rsid w:val="00F74D24"/>
    <w:rsid w:val="00F8234F"/>
    <w:rsid w:val="00F873CD"/>
    <w:rsid w:val="00F95851"/>
    <w:rsid w:val="00FA1555"/>
    <w:rsid w:val="00FA1FE9"/>
    <w:rsid w:val="00FA2567"/>
    <w:rsid w:val="00FA6397"/>
    <w:rsid w:val="00FA7F14"/>
    <w:rsid w:val="00FB5C6A"/>
    <w:rsid w:val="00FC4476"/>
    <w:rsid w:val="00FC6219"/>
    <w:rsid w:val="00FC78F1"/>
    <w:rsid w:val="00FD26A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EBF1"/>
  <w15:chartTrackingRefBased/>
  <w15:docId w15:val="{6E934F22-9A9B-46BB-8BAD-4ED4465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header"/>
    <w:basedOn w:val="a"/>
    <w:link w:val="a4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4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54D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4D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454D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54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65234358839995"/>
          <c:y val="7.6780910684919573E-2"/>
          <c:w val="0.85734765641160005"/>
          <c:h val="0.74997113949967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 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135320.70000000001</c:v>
                </c:pt>
                <c:pt idx="1">
                  <c:v>151529.29999999999</c:v>
                </c:pt>
                <c:pt idx="2">
                  <c:v>169041.3</c:v>
                </c:pt>
                <c:pt idx="3">
                  <c:v>196167.7</c:v>
                </c:pt>
                <c:pt idx="4">
                  <c:v>223859.1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7-438F-B76A-9785ADF39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6561149140961"/>
          <c:y val="5.8449695630636324E-2"/>
          <c:w val="0.8444357363572168"/>
          <c:h val="0.78860661632878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32863.4</c:v>
                </c:pt>
                <c:pt idx="1">
                  <c:v>33388.199999999997</c:v>
                </c:pt>
                <c:pt idx="2">
                  <c:v>35219.1</c:v>
                </c:pt>
                <c:pt idx="3">
                  <c:v>41001.599999999999</c:v>
                </c:pt>
                <c:pt idx="4">
                  <c:v>46789.4</c:v>
                </c:pt>
                <c:pt idx="5">
                  <c:v>53482.9</c:v>
                </c:pt>
                <c:pt idx="6">
                  <c:v>50735.8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2-4AF9-AB3A-3FADF093E4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512-4AF9-AB3A-3FADF093E4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B512-4AF9-AB3A-3FADF093E4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404608"/>
        <c:axId val="78406400"/>
        <c:axId val="0"/>
      </c:bar3DChart>
      <c:catAx>
        <c:axId val="7840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06400"/>
        <c:crosses val="autoZero"/>
        <c:auto val="1"/>
        <c:lblAlgn val="ctr"/>
        <c:lblOffset val="100"/>
        <c:noMultiLvlLbl val="0"/>
      </c:catAx>
      <c:valAx>
        <c:axId val="784064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40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68007612792476"/>
          <c:y val="0.20327323215032903"/>
          <c:w val="0.83551160370356548"/>
          <c:h val="0.64188786184335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314232.09999999998</c:v>
                </c:pt>
                <c:pt idx="1">
                  <c:v>301119.09999999998</c:v>
                </c:pt>
                <c:pt idx="2">
                  <c:v>322374.8</c:v>
                </c:pt>
                <c:pt idx="3">
                  <c:v>353985.6</c:v>
                </c:pt>
                <c:pt idx="4">
                  <c:v>356984.7</c:v>
                </c:pt>
                <c:pt idx="5">
                  <c:v>433945.8</c:v>
                </c:pt>
                <c:pt idx="6">
                  <c:v>512374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8-4842-B802-6FF0E25CB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49184"/>
        <c:axId val="78016512"/>
        <c:axId val="0"/>
      </c:bar3DChart>
      <c:catAx>
        <c:axId val="779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16512"/>
        <c:crosses val="autoZero"/>
        <c:auto val="1"/>
        <c:lblAlgn val="ctr"/>
        <c:lblOffset val="100"/>
        <c:noMultiLvlLbl val="0"/>
      </c:catAx>
      <c:valAx>
        <c:axId val="780165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794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9841624070182"/>
          <c:y val="7.1837720382008224E-2"/>
          <c:w val="0.84745723439062448"/>
          <c:h val="0.68141645671838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 год</c:v>
                </c:pt>
                <c:pt idx="1">
                  <c:v>2017  год</c:v>
                </c:pt>
                <c:pt idx="2">
                  <c:v>2018  год</c:v>
                </c:pt>
                <c:pt idx="3">
                  <c:v>2019  год</c:v>
                </c:pt>
                <c:pt idx="4">
                  <c:v>2020  год</c:v>
                </c:pt>
                <c:pt idx="5">
                  <c:v>2021 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122107.1</c:v>
                </c:pt>
                <c:pt idx="1">
                  <c:v>128365</c:v>
                </c:pt>
                <c:pt idx="2">
                  <c:v>128050.1</c:v>
                </c:pt>
                <c:pt idx="3">
                  <c:v>144498.4</c:v>
                </c:pt>
                <c:pt idx="4">
                  <c:v>160830.5</c:v>
                </c:pt>
                <c:pt idx="5">
                  <c:v>179444</c:v>
                </c:pt>
                <c:pt idx="6">
                  <c:v>202849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8-42EC-9B42-C21B0EA864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 год</c:v>
                </c:pt>
                <c:pt idx="1">
                  <c:v>2017  год</c:v>
                </c:pt>
                <c:pt idx="2">
                  <c:v>2018  год</c:v>
                </c:pt>
                <c:pt idx="3">
                  <c:v>2019  год</c:v>
                </c:pt>
                <c:pt idx="4">
                  <c:v>2020  год</c:v>
                </c:pt>
                <c:pt idx="5">
                  <c:v>2021  год</c:v>
                </c:pt>
                <c:pt idx="6">
                  <c:v>2022 год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6029.5</c:v>
                </c:pt>
                <c:pt idx="1">
                  <c:v>4788.8999999999996</c:v>
                </c:pt>
                <c:pt idx="2">
                  <c:v>7270.6</c:v>
                </c:pt>
                <c:pt idx="3">
                  <c:v>7030.9</c:v>
                </c:pt>
                <c:pt idx="4">
                  <c:v>8210.7999999999993</c:v>
                </c:pt>
                <c:pt idx="5">
                  <c:v>16723.7</c:v>
                </c:pt>
                <c:pt idx="6">
                  <c:v>21010.1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E8-42EC-9B42-C21B0EA864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999616"/>
        <c:axId val="90034176"/>
        <c:axId val="0"/>
      </c:bar3DChart>
      <c:catAx>
        <c:axId val="899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999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65234358839995"/>
          <c:y val="7.6780910684919573E-2"/>
          <c:w val="0.85734765641160005"/>
          <c:h val="0.74997113949967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 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94703.5</c:v>
                </c:pt>
                <c:pt idx="1">
                  <c:v>103185.3</c:v>
                </c:pt>
                <c:pt idx="2">
                  <c:v>102578.5</c:v>
                </c:pt>
                <c:pt idx="3">
                  <c:v>117063.6</c:v>
                </c:pt>
                <c:pt idx="4">
                  <c:v>135245.5</c:v>
                </c:pt>
                <c:pt idx="5">
                  <c:v>149840.70000000001</c:v>
                </c:pt>
                <c:pt idx="6">
                  <c:v>174352.4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2-4DA5-B779-0ACF58013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31234302193014E-2"/>
          <c:y val="0.11730112376729608"/>
          <c:w val="0.89868483847205605"/>
          <c:h val="0.55544010396758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707.3</c:v>
                </c:pt>
                <c:pt idx="1">
                  <c:v>955.5</c:v>
                </c:pt>
                <c:pt idx="2">
                  <c:v>781.1</c:v>
                </c:pt>
                <c:pt idx="3" formatCode="#,##0.00">
                  <c:v>2027.9</c:v>
                </c:pt>
                <c:pt idx="4" formatCode="#,##0.00">
                  <c:v>3276.6</c:v>
                </c:pt>
                <c:pt idx="5" formatCode="#,##0.00">
                  <c:v>4316.3999999999996</c:v>
                </c:pt>
                <c:pt idx="6" formatCode="#,##0.00">
                  <c:v>3199.9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9-413E-9606-C443BDC7E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7792"/>
        <c:axId val="149409792"/>
        <c:axId val="0"/>
      </c:bar3DChart>
      <c:catAx>
        <c:axId val="147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09792"/>
        <c:crosses val="autoZero"/>
        <c:auto val="1"/>
        <c:lblAlgn val="ctr"/>
        <c:lblOffset val="100"/>
        <c:noMultiLvlLbl val="0"/>
      </c:catAx>
      <c:valAx>
        <c:axId val="1494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1411.1</c:v>
                </c:pt>
                <c:pt idx="1">
                  <c:v>1507.6</c:v>
                </c:pt>
                <c:pt idx="2">
                  <c:v>1675.9</c:v>
                </c:pt>
                <c:pt idx="3">
                  <c:v>1956.7</c:v>
                </c:pt>
                <c:pt idx="4">
                  <c:v>1953</c:v>
                </c:pt>
                <c:pt idx="5">
                  <c:v>1642</c:v>
                </c:pt>
                <c:pt idx="6">
                  <c:v>2072.6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D-4A31-88DE-29A3767D9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70912"/>
        <c:axId val="78072448"/>
        <c:axId val="0"/>
      </c:bar3DChart>
      <c:catAx>
        <c:axId val="78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2448"/>
        <c:crosses val="autoZero"/>
        <c:auto val="1"/>
        <c:lblAlgn val="ctr"/>
        <c:lblOffset val="100"/>
        <c:noMultiLvlLbl val="0"/>
      </c:catAx>
      <c:valAx>
        <c:axId val="780724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70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2055.5</c:v>
                </c:pt>
                <c:pt idx="1">
                  <c:v>1280.8</c:v>
                </c:pt>
                <c:pt idx="2">
                  <c:v>3457.9</c:v>
                </c:pt>
                <c:pt idx="3">
                  <c:v>3349.2</c:v>
                </c:pt>
                <c:pt idx="4">
                  <c:v>4836.5</c:v>
                </c:pt>
                <c:pt idx="5">
                  <c:v>4145.8999999999996</c:v>
                </c:pt>
                <c:pt idx="6">
                  <c:v>3709.1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8-40FA-9E88-71381C9CD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95328"/>
        <c:axId val="78205312"/>
        <c:axId val="0"/>
      </c:bar3DChart>
      <c:catAx>
        <c:axId val="781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05312"/>
        <c:crosses val="autoZero"/>
        <c:auto val="1"/>
        <c:lblAlgn val="ctr"/>
        <c:lblOffset val="100"/>
        <c:noMultiLvlLbl val="0"/>
      </c:catAx>
      <c:valAx>
        <c:axId val="78205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195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660.2</c:v>
                </c:pt>
                <c:pt idx="1">
                  <c:v>563.6</c:v>
                </c:pt>
                <c:pt idx="2">
                  <c:v>598</c:v>
                </c:pt>
                <c:pt idx="3">
                  <c:v>525.79999999999995</c:v>
                </c:pt>
                <c:pt idx="4">
                  <c:v>556.20000000000005</c:v>
                </c:pt>
                <c:pt idx="5">
                  <c:v>42.1</c:v>
                </c:pt>
                <c:pt idx="6">
                  <c:v>55.9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B-4EBF-B1A2-A9C144557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25792"/>
        <c:axId val="78227328"/>
        <c:axId val="0"/>
      </c:bar3DChart>
      <c:catAx>
        <c:axId val="782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27328"/>
        <c:crosses val="autoZero"/>
        <c:auto val="1"/>
        <c:lblAlgn val="ctr"/>
        <c:lblOffset val="100"/>
        <c:noMultiLvlLbl val="0"/>
      </c:catAx>
      <c:valAx>
        <c:axId val="782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25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35796486977606E-2"/>
          <c:y val="5.2313331523214768E-2"/>
          <c:w val="0.90150533381129561"/>
          <c:h val="0.792217395239388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 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774.9</c:v>
                </c:pt>
                <c:pt idx="1">
                  <c:v>417.6</c:v>
                </c:pt>
                <c:pt idx="2">
                  <c:v>406.9</c:v>
                </c:pt>
                <c:pt idx="3">
                  <c:v>223.6</c:v>
                </c:pt>
                <c:pt idx="4">
                  <c:v>164.3</c:v>
                </c:pt>
                <c:pt idx="5">
                  <c:v>324.10000000000002</c:v>
                </c:pt>
                <c:pt idx="6">
                  <c:v>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F-4DD1-A786-055BF3028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48192"/>
        <c:axId val="78258176"/>
        <c:axId val="0"/>
      </c:bar3DChart>
      <c:catAx>
        <c:axId val="782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58176"/>
        <c:crosses val="autoZero"/>
        <c:auto val="1"/>
        <c:lblAlgn val="ctr"/>
        <c:lblOffset val="100"/>
        <c:noMultiLvlLbl val="0"/>
      </c:catAx>
      <c:valAx>
        <c:axId val="782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48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1259</c:v>
                </c:pt>
                <c:pt idx="1">
                  <c:v>1777.1</c:v>
                </c:pt>
                <c:pt idx="2" formatCode="General">
                  <c:v>1475</c:v>
                </c:pt>
                <c:pt idx="3">
                  <c:v>1181.0999999999999</c:v>
                </c:pt>
                <c:pt idx="4" formatCode="General">
                  <c:v>844.6</c:v>
                </c:pt>
                <c:pt idx="5">
                  <c:v>1009.2</c:v>
                </c:pt>
                <c:pt idx="6">
                  <c:v>1644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6-4C62-9617-A13B39298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85152"/>
        <c:axId val="78386688"/>
        <c:axId val="0"/>
      </c:bar3DChart>
      <c:catAx>
        <c:axId val="7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86688"/>
        <c:crosses val="autoZero"/>
        <c:auto val="1"/>
        <c:lblAlgn val="ctr"/>
        <c:lblOffset val="100"/>
        <c:noMultiLvlLbl val="0"/>
      </c:catAx>
      <c:valAx>
        <c:axId val="78386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38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414B-EF75-4AB1-97F9-E918543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44</Pages>
  <Words>12947</Words>
  <Characters>73798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2023-04-24T08:09:00Z</cp:lastPrinted>
  <dcterms:created xsi:type="dcterms:W3CDTF">2022-04-06T05:57:00Z</dcterms:created>
  <dcterms:modified xsi:type="dcterms:W3CDTF">2023-04-26T12:48:00Z</dcterms:modified>
</cp:coreProperties>
</file>