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C5" w:rsidRDefault="009A73C5" w:rsidP="009A73C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9A73C5" w:rsidRDefault="009A73C5" w:rsidP="009A73C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9A73C5" w:rsidRDefault="009A73C5" w:rsidP="009A73C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9A73C5" w:rsidRDefault="009A73C5" w:rsidP="009A73C5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243550 Брянская область, пгт. Погар, ул. Ленина, д.1.</w:t>
      </w:r>
    </w:p>
    <w:p w:rsidR="009A73C5" w:rsidRDefault="009A73C5" w:rsidP="009A73C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9A73C5" w:rsidRDefault="009A73C5" w:rsidP="009A73C5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:rsidR="009A73C5" w:rsidRDefault="009A73C5" w:rsidP="009A73C5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от 21.09.2020 года                                                                   пгт. Погар</w:t>
      </w:r>
    </w:p>
    <w:p w:rsidR="009A73C5" w:rsidRDefault="009A73C5" w:rsidP="009A73C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9A73C5" w:rsidRDefault="009A73C5" w:rsidP="009A73C5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6-41 от 06.12.2019 года «О бюджете Погарского муниципального района Брянской области на 2020 год и на плановый период 2021 и 2022 годов».</w:t>
      </w:r>
    </w:p>
    <w:p w:rsidR="009A73C5" w:rsidRDefault="009A73C5" w:rsidP="009A73C5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6-41 от 06.12.2019 года «О бюджете Погарского муниципального района Брянской области на 2020 год и на плановый период 2021 и 2022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2020 год, утвержденного   решением  Коллегии  Контрольно-счетной палаты Погарского района №17-рк  от  25.12.2019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9A73C5" w:rsidRPr="009A73C5" w:rsidRDefault="009A73C5" w:rsidP="009A73C5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06.12.2019 года №6-41 «О бюджете Погарского муниципального района Брянской области на 2020 год и на плановый период 2021 и 2022 годов», Контрольно-счетная палата Погарского района в целях приведения бюджета Погарского района на 2020 год, в соответствие с действующим законодательством согласовывает провести следующие изменения:</w:t>
      </w:r>
    </w:p>
    <w:p w:rsidR="009A73C5" w:rsidRDefault="009A73C5" w:rsidP="009A73C5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1553"/>
      </w:tblGrid>
      <w:tr w:rsidR="00A31D71" w:rsidRPr="00A31D71" w:rsidTr="000957EB">
        <w:trPr>
          <w:trHeight w:val="375"/>
        </w:trPr>
        <w:tc>
          <w:tcPr>
            <w:tcW w:w="2830" w:type="dxa"/>
            <w:noWrap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>(рублей)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1 00 00000 00 0000 000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Налоговые и неналоговые доходы (единый с/х налог)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822 694,180</w:t>
            </w:r>
          </w:p>
        </w:tc>
      </w:tr>
      <w:tr w:rsidR="00A31D71" w:rsidRPr="00A31D71" w:rsidTr="000957EB">
        <w:trPr>
          <w:trHeight w:val="1170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2 02 25304 05 0000 150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3 387 725,00</w:t>
            </w:r>
          </w:p>
        </w:tc>
      </w:tr>
      <w:tr w:rsidR="00A31D71" w:rsidRPr="00A31D71" w:rsidTr="000957EB">
        <w:trPr>
          <w:trHeight w:val="1110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2 02 49999 05 0000 150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 в рамках проекта Решаем вместе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6 186 542,00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2 02 29999 05 0000 150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Подготовка объектов ЖКХ к зиме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400 000,00</w:t>
            </w:r>
          </w:p>
        </w:tc>
      </w:tr>
      <w:tr w:rsidR="00A31D71" w:rsidRPr="00A31D71" w:rsidTr="000957EB">
        <w:trPr>
          <w:trHeight w:val="112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2 02 45303 05 0000 150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6 640 200,00</w:t>
            </w:r>
          </w:p>
        </w:tc>
      </w:tr>
      <w:tr w:rsidR="00A31D71" w:rsidRPr="00A31D71" w:rsidTr="000957EB">
        <w:trPr>
          <w:trHeight w:val="112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2 02 35118 05 0000 150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Субвенция на 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67 639,00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noWrap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>17 504 800,18</w:t>
            </w:r>
          </w:p>
        </w:tc>
      </w:tr>
      <w:tr w:rsidR="00A31D71" w:rsidRPr="00A31D71" w:rsidTr="000957EB">
        <w:trPr>
          <w:trHeight w:val="182"/>
        </w:trPr>
        <w:tc>
          <w:tcPr>
            <w:tcW w:w="2830" w:type="dxa"/>
            <w:noWrap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A31D71" w:rsidRPr="00A31D71" w:rsidTr="000957EB">
        <w:trPr>
          <w:trHeight w:val="112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003.0702.03000L3040.610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3 387 725,00</w:t>
            </w:r>
          </w:p>
        </w:tc>
      </w:tr>
      <w:tr w:rsidR="00A31D71" w:rsidRPr="00A31D71" w:rsidTr="000957EB">
        <w:trPr>
          <w:trHeight w:val="124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009.1403.0600013300.540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 в рамках проекта Решаем вместе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6 186 542,00</w:t>
            </w:r>
          </w:p>
        </w:tc>
      </w:tr>
      <w:tr w:rsidR="00A31D71" w:rsidRPr="00A31D71" w:rsidTr="000957EB">
        <w:trPr>
          <w:trHeight w:val="49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916.0502.02000S3450.240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Подготовка объектов ЖКХ к зиме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400 000,00</w:t>
            </w:r>
          </w:p>
        </w:tc>
      </w:tr>
      <w:tr w:rsidR="00A31D71" w:rsidRPr="00A31D71" w:rsidTr="000957EB">
        <w:trPr>
          <w:trHeight w:val="840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003.0702.0300053030.610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6 640 200,00</w:t>
            </w:r>
          </w:p>
        </w:tc>
      </w:tr>
      <w:tr w:rsidR="00A31D71" w:rsidRPr="00A31D71" w:rsidTr="000957EB">
        <w:trPr>
          <w:trHeight w:val="870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916.0203.02000511810.530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Субвенция на 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67 639,00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003.0701.0300080300.610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Детские сады (питание)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-544 078,06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003.0702.0300080310.610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-26 457,02</w:t>
            </w:r>
          </w:p>
        </w:tc>
      </w:tr>
      <w:tr w:rsidR="00A31D71" w:rsidRPr="00A31D71" w:rsidTr="000957EB">
        <w:trPr>
          <w:trHeight w:val="112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003.0702.03000L3040.610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Софинансирование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216 237,77</w:t>
            </w:r>
          </w:p>
        </w:tc>
      </w:tr>
      <w:tr w:rsidR="00A31D71" w:rsidRPr="00A31D71" w:rsidTr="000957EB">
        <w:trPr>
          <w:trHeight w:val="750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lastRenderedPageBreak/>
              <w:t>003.0707.03000S4790.610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Софинансирование на проведения лагерей с дневным пребыванием на базе учреждений образования и спорта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-240 382,98</w:t>
            </w:r>
          </w:p>
        </w:tc>
      </w:tr>
      <w:tr w:rsidR="00A31D71" w:rsidRPr="00A31D71" w:rsidTr="000957EB">
        <w:trPr>
          <w:trHeight w:val="112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003.0709.0301182370.610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Софинансирование на реализацию мероприятий по организации временного трудоустройства несовершеннолетних граждан в возрасте от 14 до 18 лет в Погарском районе: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-82 000,00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003.0709.0300080340.610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Обеспечение деятельности МБУ "Центр ПМСС Погарского района"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63 812,62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003.0703,0300080320.610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Обеспечение деятельности МБУ "Погарская ДШИ"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42 620,32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003.0703.0300080320.610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Обеспечение деятельности МБУ "Погарский ДДТ"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148 423,24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003.0703.0300080320.610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Обеспечение деятельности МБУ "Погарская ДЮСШ"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109 848,15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003.0709.0300080720.240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 xml:space="preserve">Обеспечение деятельности ХЭК Погарского района 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311 975,96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009.0111.1500083030.870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Резервный фонд администрации Погарского района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200 000,00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916.0801.0200080460.610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Обеспечение деятельности МБУК Музея Радогощ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126 940,60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916.0309.0200080700.240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Обеспечение деятельности МКУ ЕДДС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94 781,92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916.0113.0200080070.240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50 000,00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916.0107.1500080060.880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Организация и проведение выборов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7 250,00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916.0113.0200081410.850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Оплата членского взноса в Ассоциацию муниципальных образований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3 360,00</w:t>
            </w:r>
          </w:p>
        </w:tc>
      </w:tr>
      <w:tr w:rsidR="00A31D71" w:rsidRPr="00A31D71" w:rsidTr="000957EB">
        <w:trPr>
          <w:trHeight w:val="1500"/>
        </w:trPr>
        <w:tc>
          <w:tcPr>
            <w:tcW w:w="2830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916.0502.0200081680.410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 (оплата изготовления ПСД , проведение экспертизы проектоной документации и результатов инженерных изысканий по объекту "строительство системы водоснабжения в с.Лобки"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340 361,66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noWrap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4962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53" w:type="dxa"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>17 504 800,18</w:t>
            </w:r>
          </w:p>
        </w:tc>
      </w:tr>
      <w:tr w:rsidR="00A31D71" w:rsidRPr="00A31D71" w:rsidTr="000957EB">
        <w:trPr>
          <w:trHeight w:val="375"/>
        </w:trPr>
        <w:tc>
          <w:tcPr>
            <w:tcW w:w="2830" w:type="dxa"/>
            <w:noWrap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A31D71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4962" w:type="dxa"/>
            <w:noWrap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 xml:space="preserve">Дефицит </w:t>
            </w:r>
          </w:p>
        </w:tc>
        <w:tc>
          <w:tcPr>
            <w:tcW w:w="1553" w:type="dxa"/>
            <w:noWrap/>
            <w:hideMark/>
          </w:tcPr>
          <w:p w:rsidR="00A31D71" w:rsidRPr="00A31D71" w:rsidRDefault="00A31D71" w:rsidP="00A31D71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31D71">
              <w:rPr>
                <w:rFonts w:cs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A31D71" w:rsidRPr="009A73C5" w:rsidRDefault="00A31D71" w:rsidP="009A73C5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9A73C5" w:rsidRDefault="009A73C5" w:rsidP="009A73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изменений, бюджет Погарского муниципального района на 2020 год характеризуется следующими показателями:</w:t>
      </w:r>
    </w:p>
    <w:p w:rsidR="009A73C5" w:rsidRDefault="009A73C5" w:rsidP="009A73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прогнозируется в сумме 541 798 874,14 рублей; </w:t>
      </w:r>
    </w:p>
    <w:p w:rsidR="009A73C5" w:rsidRDefault="009A73C5" w:rsidP="009A73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прогнозируется в сумме 546 736 136,13 рублей;</w:t>
      </w:r>
    </w:p>
    <w:p w:rsidR="00EE5EB7" w:rsidRDefault="00EE5EB7" w:rsidP="009A73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на 2021 год прогнозируется в сумме 505 414 109,93 рублей, на 2022 год в сумме 490 637 128,07 рублей;</w:t>
      </w:r>
    </w:p>
    <w:p w:rsidR="00EE5EB7" w:rsidRDefault="00EE5EB7" w:rsidP="009A73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- общий объём расходов бюджета на 2021 год прогнозируется в сумме 505 414 109,93 рублей, на 2022 год в сумме 490 637 128,07 рублей;</w:t>
      </w:r>
    </w:p>
    <w:p w:rsidR="009A73C5" w:rsidRDefault="009A73C5" w:rsidP="009A73C5">
      <w:pPr>
        <w:suppressAutoHyphens/>
        <w:ind w:firstLine="106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lastRenderedPageBreak/>
        <w:t xml:space="preserve">  - </w:t>
      </w:r>
      <w:r w:rsidR="00B30ED4">
        <w:rPr>
          <w:rFonts w:eastAsia="Times New Roman" w:cs="Times New Roman"/>
          <w:lang w:eastAsia="ru-RU"/>
        </w:rPr>
        <w:t>утвердить объё</w:t>
      </w:r>
      <w:r>
        <w:rPr>
          <w:rFonts w:eastAsia="Times New Roman" w:cs="Times New Roman"/>
          <w:lang w:eastAsia="ru-RU"/>
        </w:rPr>
        <w:t>м межбюджетных трансфертов, получаемых из других бюджет</w:t>
      </w:r>
      <w:r w:rsidR="00B30ED4">
        <w:rPr>
          <w:rFonts w:eastAsia="Times New Roman" w:cs="Times New Roman"/>
          <w:lang w:eastAsia="ru-RU"/>
        </w:rPr>
        <w:t>ов, на 2020 год в сумме 380 810 412,96</w:t>
      </w:r>
      <w:r>
        <w:rPr>
          <w:rFonts w:eastAsia="Times New Roman" w:cs="Times New Roman"/>
          <w:lang w:eastAsia="ru-RU"/>
        </w:rPr>
        <w:t xml:space="preserve"> рублей, на</w:t>
      </w:r>
      <w:r w:rsidR="00B30ED4">
        <w:rPr>
          <w:rFonts w:eastAsia="Times New Roman" w:cs="Times New Roman"/>
          <w:lang w:eastAsia="ru-RU"/>
        </w:rPr>
        <w:t xml:space="preserve"> 2021 год в сумме 341 897 108,93</w:t>
      </w:r>
      <w:r>
        <w:rPr>
          <w:rFonts w:eastAsia="Times New Roman" w:cs="Times New Roman"/>
          <w:lang w:eastAsia="ru-RU"/>
        </w:rPr>
        <w:t xml:space="preserve"> рублей</w:t>
      </w:r>
      <w:r>
        <w:rPr>
          <w:rFonts w:eastAsia="Times New Roman" w:cs="Times New Roman"/>
          <w:b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на</w:t>
      </w:r>
      <w:r w:rsidR="00B30ED4">
        <w:rPr>
          <w:rFonts w:eastAsia="Times New Roman" w:cs="Times New Roman"/>
          <w:lang w:eastAsia="ru-RU"/>
        </w:rPr>
        <w:t xml:space="preserve"> 2022 год в сумме 318 822 212,</w:t>
      </w:r>
      <w:r w:rsidR="00266F0E">
        <w:rPr>
          <w:rFonts w:eastAsia="Times New Roman" w:cs="Times New Roman"/>
          <w:lang w:eastAsia="ru-RU"/>
        </w:rPr>
        <w:t>07 рублей;</w:t>
      </w:r>
    </w:p>
    <w:p w:rsidR="00B30ED4" w:rsidRDefault="00B30ED4" w:rsidP="00B30ED4">
      <w:pPr>
        <w:suppressAutoHyphens/>
        <w:ind w:firstLine="106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утвердить объём межбюджетных трансфертов, предоставляемых другим бюджетам бюджетной системы Погарского района на 2020 год в сумме 31 925 779,42 рублей, на 2021 год в сумме 14 739 659,00 рублей, на 2022 год в сумме 15 610 099,00 рублей;</w:t>
      </w:r>
    </w:p>
    <w:p w:rsidR="00B30ED4" w:rsidRDefault="00B30ED4" w:rsidP="00B30ED4">
      <w:pPr>
        <w:suppressAutoHyphens/>
        <w:ind w:firstLine="106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утвердить размер резервного фонда администрации Погарского района на 2020 год в сумме 400 000,00 рублей, на 2021 год в сумме 100 000,00 рублей, на 2022 год в сумме 100 000,00 рублей.</w:t>
      </w:r>
    </w:p>
    <w:p w:rsidR="009A73C5" w:rsidRDefault="009A73C5" w:rsidP="009A73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9A73C5" w:rsidRDefault="009A73C5" w:rsidP="009A73C5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:rsidR="009A73C5" w:rsidRDefault="009A73C5" w:rsidP="009A73C5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9A73C5" w:rsidRDefault="009A73C5" w:rsidP="009A73C5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9A73C5" w:rsidRDefault="009A73C5" w:rsidP="009A73C5"/>
    <w:p w:rsidR="009A73C5" w:rsidRDefault="009A73C5" w:rsidP="009A73C5"/>
    <w:p w:rsidR="009A73C5" w:rsidRDefault="009A73C5" w:rsidP="009A73C5"/>
    <w:p w:rsidR="009A73C5" w:rsidRDefault="009A73C5" w:rsidP="009A73C5"/>
    <w:p w:rsidR="009A73C5" w:rsidRDefault="009A73C5" w:rsidP="009A73C5">
      <w:pPr>
        <w:rPr>
          <w:sz w:val="24"/>
          <w:szCs w:val="24"/>
        </w:rPr>
      </w:pPr>
    </w:p>
    <w:p w:rsidR="000D57EC" w:rsidRDefault="000D57EC"/>
    <w:sectPr w:rsidR="000D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3B" w:rsidRDefault="006D583B" w:rsidP="00266F0E">
      <w:r>
        <w:separator/>
      </w:r>
    </w:p>
  </w:endnote>
  <w:endnote w:type="continuationSeparator" w:id="0">
    <w:p w:rsidR="006D583B" w:rsidRDefault="006D583B" w:rsidP="002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3B" w:rsidRDefault="006D583B" w:rsidP="00266F0E">
      <w:r>
        <w:separator/>
      </w:r>
    </w:p>
  </w:footnote>
  <w:footnote w:type="continuationSeparator" w:id="0">
    <w:p w:rsidR="006D583B" w:rsidRDefault="006D583B" w:rsidP="0026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70"/>
    <w:rsid w:val="000957EB"/>
    <w:rsid w:val="000D57EC"/>
    <w:rsid w:val="001E5677"/>
    <w:rsid w:val="00266F0E"/>
    <w:rsid w:val="00306C90"/>
    <w:rsid w:val="00584736"/>
    <w:rsid w:val="006D583B"/>
    <w:rsid w:val="007B5270"/>
    <w:rsid w:val="007B71DF"/>
    <w:rsid w:val="009A73C5"/>
    <w:rsid w:val="00A31D71"/>
    <w:rsid w:val="00AE5013"/>
    <w:rsid w:val="00B30ED4"/>
    <w:rsid w:val="00D32F51"/>
    <w:rsid w:val="00E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E126-10A7-4288-9ED9-D07B0E42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3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F0E"/>
  </w:style>
  <w:style w:type="paragraph" w:styleId="a6">
    <w:name w:val="footer"/>
    <w:basedOn w:val="a"/>
    <w:link w:val="a7"/>
    <w:uiPriority w:val="99"/>
    <w:unhideWhenUsed/>
    <w:rsid w:val="00266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F0E"/>
  </w:style>
  <w:style w:type="paragraph" w:styleId="a8">
    <w:name w:val="Balloon Text"/>
    <w:basedOn w:val="a"/>
    <w:link w:val="a9"/>
    <w:uiPriority w:val="99"/>
    <w:semiHidden/>
    <w:unhideWhenUsed/>
    <w:rsid w:val="00D32F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2020-10-02T13:01:00Z</cp:lastPrinted>
  <dcterms:created xsi:type="dcterms:W3CDTF">2020-10-02T13:02:00Z</dcterms:created>
  <dcterms:modified xsi:type="dcterms:W3CDTF">2020-10-02T13:02:00Z</dcterms:modified>
</cp:coreProperties>
</file>