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</w:rPr>
      </w:pPr>
      <w:r>
        <w:rPr>
          <w:b/>
        </w:rPr>
        <w:t>Извещени</w:t>
      </w:r>
      <w:r>
        <w:rPr>
          <w:b/>
        </w:rPr>
        <w:t>е</w:t>
      </w:r>
    </w:p>
    <w:p>
      <w:pPr>
        <w:pStyle w:val="Normal"/>
        <w:jc w:val="center"/>
        <w:rPr>
          <w:b/>
        </w:rPr>
      </w:pPr>
      <w:r>
        <w:rPr>
          <w:b/>
        </w:rPr>
        <w:t>о предоставлении муниципальной преференции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Администрация Погарского муниципального района Брянской области извещает о намерении предоставить в соответствии с муниципальной программой «Развитие малого и среднего предпринимательства на территории Погарского муниципального района Брянской области», Порядком предоставления имущественной поддержки – муниципальной преференции по передаче в безвозмездное пользование муниципального движимого имущества субъектам малого и среднего предпринимательства, утвержденного решением Погарского районного Совета народных депутатов от 17.04.2024г. №6-387,  муниципальную преференцию в целях поддержки субъектов малого и среднего предпринимательства путем предоставления в безвозмездное пользование на срок 5 лет следующего имущества:</w:t>
      </w:r>
    </w:p>
    <w:p>
      <w:pPr>
        <w:pStyle w:val="Normal"/>
        <w:ind w:firstLine="709"/>
        <w:jc w:val="both"/>
        <w:rPr/>
      </w:pPr>
      <w:r>
        <w:rPr/>
      </w:r>
    </w:p>
    <w:tbl>
      <w:tblPr>
        <w:tblW w:w="485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11"/>
        <w:gridCol w:w="2436"/>
        <w:gridCol w:w="6227"/>
      </w:tblGrid>
      <w:tr>
        <w:trPr>
          <w:tblHeader w:val="true"/>
          <w:trHeight w:val="478" w:hRule="atLeast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ind w:left="-108" w:right="-92" w:hanging="21"/>
              <w:jc w:val="center"/>
              <w:textAlignment w:val="baseline"/>
              <w:rPr>
                <w:b/>
                <w:spacing w:val="-4"/>
              </w:rPr>
            </w:pPr>
            <w:r>
              <w:rPr>
                <w:b/>
                <w:spacing w:val="-4"/>
              </w:rPr>
              <w:t>№</w:t>
            </w:r>
          </w:p>
          <w:p>
            <w:pPr>
              <w:pStyle w:val="Normal"/>
              <w:widowControl w:val="false"/>
              <w:overflowPunct w:val="true"/>
              <w:ind w:left="-108" w:right="-92" w:hanging="21"/>
              <w:jc w:val="center"/>
              <w:textAlignment w:val="baseline"/>
              <w:rPr>
                <w:b/>
                <w:spacing w:val="-4"/>
              </w:rPr>
            </w:pPr>
            <w:r>
              <w:rPr>
                <w:b/>
                <w:spacing w:val="-4"/>
              </w:rPr>
              <w:t>п/п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baseline"/>
              <w:rPr>
                <w:b/>
                <w:spacing w:val="-4"/>
              </w:rPr>
            </w:pPr>
            <w:r>
              <w:rPr>
                <w:b/>
                <w:spacing w:val="-4"/>
              </w:rPr>
              <w:t>Наименование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overflowPunct w:val="true"/>
              <w:jc w:val="center"/>
              <w:textAlignment w:val="baseline"/>
              <w:rPr>
                <w:b/>
                <w:spacing w:val="-4"/>
              </w:rPr>
            </w:pPr>
            <w:r>
              <w:rPr>
                <w:b/>
                <w:spacing w:val="-4"/>
              </w:rPr>
              <w:t>Характеристики</w:t>
            </w:r>
          </w:p>
        </w:tc>
      </w:tr>
      <w:tr>
        <w:trPr>
          <w:trHeight w:val="344" w:hRule="atLeast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ind w:left="-108" w:right="-92" w:hanging="21"/>
              <w:jc w:val="center"/>
              <w:textAlignment w:val="baseline"/>
              <w:rPr/>
            </w:pPr>
            <w:r>
              <w:rPr/>
              <w:t>1.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ind w:left="49" w:hanging="0"/>
              <w:jc w:val="center"/>
              <w:textAlignment w:val="baseline"/>
              <w:rPr/>
            </w:pPr>
            <w:r>
              <w:rPr/>
              <w:t>Автомагазин (специальный, автолавка)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(VIN): Х8В278889R0033130,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№ </w:t>
            </w:r>
            <w:r>
              <w:rPr/>
              <w:t>двигателя: А27500Р0903106,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№ </w:t>
            </w:r>
            <w:r>
              <w:rPr/>
              <w:t>шасси (рамы): X96A21R33P2909086,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№ </w:t>
            </w:r>
            <w:r>
              <w:rPr/>
              <w:t>кузова (кабины, прицепа): A21R22P0192435,</w:t>
            </w:r>
          </w:p>
          <w:p>
            <w:pPr>
              <w:pStyle w:val="Normal"/>
              <w:widowControl w:val="false"/>
              <w:rPr/>
            </w:pPr>
            <w:r>
              <w:rPr/>
              <w:t>цвет кузова: белый,</w:t>
            </w:r>
          </w:p>
          <w:p>
            <w:pPr>
              <w:pStyle w:val="Normal"/>
              <w:widowControl w:val="false"/>
              <w:rPr/>
            </w:pPr>
            <w:r>
              <w:rPr/>
              <w:t>год выпуска: 2023</w:t>
            </w:r>
          </w:p>
          <w:p>
            <w:pPr>
              <w:pStyle w:val="Normal"/>
              <w:widowControl w:val="false"/>
              <w:rPr/>
            </w:pPr>
            <w:r>
              <w:rPr/>
              <w:t>Государственный номер: Р514ЕМ32</w:t>
            </w:r>
          </w:p>
        </w:tc>
      </w:tr>
      <w:tr>
        <w:trPr>
          <w:trHeight w:val="349" w:hRule="atLeast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ind w:left="-108" w:right="-92" w:hanging="21"/>
              <w:jc w:val="center"/>
              <w:textAlignment w:val="baseline"/>
              <w:rPr/>
            </w:pPr>
            <w:r>
              <w:rPr/>
              <w:t>2.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ind w:left="49" w:hanging="0"/>
              <w:jc w:val="center"/>
              <w:textAlignment w:val="baseline"/>
              <w:rPr/>
            </w:pPr>
            <w:r>
              <w:rPr/>
              <w:t>Автомагазин (специальный, автолавка)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(VIN): Х8В278889R0033164,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№ </w:t>
            </w:r>
            <w:r>
              <w:rPr/>
              <w:t>двигателя: А27500Р0903562,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№ </w:t>
            </w:r>
            <w:r>
              <w:rPr/>
              <w:t>шасси (рамы): X96A21R33P2909330,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№ </w:t>
            </w:r>
            <w:r>
              <w:rPr/>
              <w:t>кузова (кабины, прицепа): A21R22P0192593,</w:t>
            </w:r>
          </w:p>
          <w:p>
            <w:pPr>
              <w:pStyle w:val="Normal"/>
              <w:widowControl w:val="false"/>
              <w:rPr/>
            </w:pPr>
            <w:r>
              <w:rPr/>
              <w:t>цвет кузова: белый,</w:t>
            </w:r>
          </w:p>
          <w:p>
            <w:pPr>
              <w:pStyle w:val="Normal"/>
              <w:widowControl w:val="false"/>
              <w:rPr/>
            </w:pPr>
            <w:r>
              <w:rPr/>
              <w:t>год выпуска: 2023</w:t>
            </w:r>
          </w:p>
          <w:p>
            <w:pPr>
              <w:pStyle w:val="Normal"/>
              <w:widowControl w:val="false"/>
              <w:rPr/>
            </w:pPr>
            <w:r>
              <w:rPr/>
              <w:t>Государственный номер: Р499ЕМ32</w:t>
            </w:r>
          </w:p>
        </w:tc>
      </w:tr>
    </w:tbl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Цель предоставления имущества в безвозмездное пользование – организация торгового обслуживания по средствам выездной торговли в малочисленных сельских населенных пунктах, не имеющих стационарных торговых объектов.</w:t>
      </w:r>
    </w:p>
    <w:p>
      <w:pPr>
        <w:pStyle w:val="Normal"/>
        <w:ind w:firstLine="709"/>
        <w:jc w:val="both"/>
        <w:rPr/>
      </w:pPr>
      <w:r>
        <w:rPr/>
        <w:t>Условия безвозмездного пользования определены в прилагаемом проекте договора безвозмездного пользования.</w:t>
      </w:r>
    </w:p>
    <w:p>
      <w:pPr>
        <w:pStyle w:val="Normal"/>
        <w:ind w:firstLine="709"/>
        <w:jc w:val="both"/>
        <w:rPr/>
      </w:pPr>
      <w:r>
        <w:rPr/>
        <w:t>Заявитель, претендующий на получение муниципальной преференции (далее – заявитель), должен отвечать следующим требованиям:</w:t>
      </w:r>
    </w:p>
    <w:p>
      <w:pPr>
        <w:pStyle w:val="Normal"/>
        <w:ind w:firstLine="709"/>
        <w:jc w:val="both"/>
        <w:rPr/>
      </w:pPr>
      <w:r>
        <w:rPr/>
        <w:t>1) быть субъектом малого и среднего предпринимательства, зарегистрированным и осуществляющим деятельность на территории Погарского района;</w:t>
      </w:r>
    </w:p>
    <w:p>
      <w:pPr>
        <w:pStyle w:val="Normal"/>
        <w:ind w:firstLine="709"/>
        <w:jc w:val="both"/>
        <w:rPr/>
      </w:pPr>
      <w:r>
        <w:rPr/>
        <w:t>2) заявитель - юридическое лицо не должно находиться в процессе реорганизации, ликвидации, в отношении него не введена процедура банкротства;</w:t>
      </w:r>
    </w:p>
    <w:p>
      <w:pPr>
        <w:pStyle w:val="Normal"/>
        <w:ind w:firstLine="709"/>
        <w:jc w:val="both"/>
        <w:rPr/>
      </w:pPr>
      <w:r>
        <w:rPr/>
        <w:t>3) деятельность заявителя не приостановлена в порядке, предусмотренном законодательством Российской Федерации;</w:t>
      </w:r>
    </w:p>
    <w:p>
      <w:pPr>
        <w:pStyle w:val="Normal"/>
        <w:ind w:firstLine="709"/>
        <w:jc w:val="both"/>
        <w:rPr/>
      </w:pPr>
      <w:r>
        <w:rPr/>
        <w:t>4) у заявителя на дату подачи заявления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>
      <w:pPr>
        <w:pStyle w:val="Normal"/>
        <w:ind w:firstLine="709"/>
        <w:jc w:val="both"/>
        <w:rPr/>
      </w:pPr>
      <w:r>
        <w:rPr/>
        <w:t>5) у заявителя на дату подачи заявления отсутствует просроченная задолженность по возврату в бюджет муниципального образования субсидий, бюджетных инвестиций и иная просроченная задолженность перед бюджетом муниципального образования;</w:t>
      </w:r>
    </w:p>
    <w:p>
      <w:pPr>
        <w:pStyle w:val="Normal"/>
        <w:ind w:firstLine="709"/>
        <w:jc w:val="both"/>
        <w:rPr/>
      </w:pPr>
      <w:r>
        <w:rPr/>
        <w:t>6) заявитель не должен являться иностранным юридическим или иностранным гражданином, лицом без гражданства, а также не должен являться российским юридическим лицом, в уставном (складочном) капитале которого присутствует доля участия иностранных юридических, иностранных граждан, лиц без гражданства;</w:t>
      </w:r>
    </w:p>
    <w:p>
      <w:pPr>
        <w:pStyle w:val="Normal"/>
        <w:ind w:firstLine="709"/>
        <w:jc w:val="both"/>
        <w:rPr/>
      </w:pPr>
      <w:r>
        <w:rPr/>
        <w:t>7)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заявителя- юридического лица, о дисквалифицированном заявителе - индивидуальном предпринимателе;</w:t>
      </w:r>
    </w:p>
    <w:p>
      <w:pPr>
        <w:pStyle w:val="Normal"/>
        <w:ind w:firstLine="709"/>
        <w:jc w:val="both"/>
        <w:rPr/>
      </w:pPr>
      <w:r>
        <w:rPr/>
        <w:t>8) заявитель ранее не признавался допустившим нарушение порядка и условий оказания муниципальной поддержки (предоставления муниципальной преференции);</w:t>
      </w:r>
    </w:p>
    <w:p>
      <w:pPr>
        <w:pStyle w:val="Normal"/>
        <w:ind w:firstLine="709"/>
        <w:jc w:val="both"/>
        <w:rPr/>
      </w:pPr>
      <w:r>
        <w:rPr/>
        <w:t>9) заявитель не находится в реестре недобросовестных поставщиков (подрядчиков, исполнителей) в связи с отказом от исполнения государственных (муниципальных) контрактов о поставке товаров, выполнении работ, оказании услуг;</w:t>
      </w:r>
    </w:p>
    <w:p>
      <w:pPr>
        <w:pStyle w:val="Normal"/>
        <w:ind w:firstLine="709"/>
        <w:jc w:val="both"/>
        <w:rPr/>
      </w:pPr>
      <w:r>
        <w:rPr/>
        <w:t>10) заявитель - индивидуальный предприниматель не имеет судимости, фактов уголовного преследования, руководитель (лицо, осуществляющее функции единоличного исполнительного органа), физические лица - учредители заявителя - юридического лица не имеют судимости, фактов уголовного преследования;</w:t>
      </w:r>
    </w:p>
    <w:p>
      <w:pPr>
        <w:pStyle w:val="Normal"/>
        <w:ind w:firstLine="709"/>
        <w:jc w:val="both"/>
        <w:rPr/>
      </w:pPr>
      <w:r>
        <w:rPr/>
        <w:t>11) заявитель не включен в перечень организаций и физических лиц, в отношении которых имеются сведения об их причастности к экстремисткой деятельности или терроризму, либо в перечень организаций или физических лиц, в отношении которых имеются сведения об их причастности к распространению оружия.</w:t>
      </w:r>
    </w:p>
    <w:p>
      <w:pPr>
        <w:pStyle w:val="Normal"/>
        <w:jc w:val="both"/>
        <w:rPr/>
      </w:pPr>
      <w:r>
        <w:rPr/>
        <w:tab/>
        <w:t>Для получения имущественной поддержки (муниципальной преференции) в виде передачи имущества – автомагазина в безвозмездное пользование без проведения торгов субъект малого и среднего предпринимательства направляет заявление по установленной форме (форма заявления прилагается).</w:t>
      </w:r>
    </w:p>
    <w:p>
      <w:pPr>
        <w:pStyle w:val="Normal"/>
        <w:ind w:firstLine="708"/>
        <w:jc w:val="both"/>
        <w:rPr/>
      </w:pPr>
      <w:r>
        <w:rPr/>
        <w:t>К заявлению прилагаются следующие документы:</w:t>
      </w:r>
    </w:p>
    <w:p>
      <w:pPr>
        <w:pStyle w:val="Normal"/>
        <w:ind w:firstLine="708"/>
        <w:jc w:val="both"/>
        <w:rPr/>
      </w:pPr>
      <w:r>
        <w:rPr/>
        <w:t>а) нотариально заверенные копии учредительных документов юридического лица;</w:t>
      </w:r>
    </w:p>
    <w:p>
      <w:pPr>
        <w:pStyle w:val="Normal"/>
        <w:ind w:firstLine="708"/>
        <w:jc w:val="both"/>
        <w:rPr/>
      </w:pPr>
      <w:r>
        <w:rPr/>
        <w:t>б) заверенные руководителем юридического лица, и печатью документы, подтверждающие полномочия руководителя;</w:t>
      </w:r>
    </w:p>
    <w:p>
      <w:pPr>
        <w:pStyle w:val="Normal"/>
        <w:ind w:firstLine="708"/>
        <w:jc w:val="both"/>
        <w:rPr/>
      </w:pPr>
      <w:r>
        <w:rPr/>
        <w:t>в) оригинал бухгалтерского баланса по состоянию на последнюю отчетную дату, предшествующую дате подачи заявки, либо, если субъект МСП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документация, в случае если заявитель осуществляет свою деятельность менее 1 (одного) года – план финансово-хозяйственной деятельности;</w:t>
      </w:r>
    </w:p>
    <w:p>
      <w:pPr>
        <w:pStyle w:val="Normal"/>
        <w:ind w:firstLine="708"/>
        <w:jc w:val="both"/>
        <w:rPr/>
      </w:pPr>
      <w:r>
        <w:rPr/>
        <w:t>г) оригинал выписки из Единого государственного реестра юридических лиц или индивидуальных предпринимателей, выданный не ранее чем за 1 месяц до подачи заявления на предоставление муниципальной преференции;</w:t>
      </w:r>
    </w:p>
    <w:p>
      <w:pPr>
        <w:pStyle w:val="Normal"/>
        <w:ind w:firstLine="708"/>
        <w:jc w:val="both"/>
        <w:rPr/>
      </w:pPr>
      <w:r>
        <w:rPr/>
        <w:t>д) оригинал справки из налогового органа о задолженности по налогам, сборам, пеням, штрафным санкциям, иным обязательным платежам в бюджеты бюджетной системы Российской Федерации, выданной не ранее чем за 1 месяц до дня подачи заявки;</w:t>
      </w:r>
    </w:p>
    <w:p>
      <w:pPr>
        <w:pStyle w:val="Normal"/>
        <w:ind w:firstLine="708"/>
        <w:jc w:val="both"/>
        <w:rPr/>
      </w:pPr>
      <w:r>
        <w:rPr/>
        <w:t>е) документы, подтверждающие отнесение к категории субъектов МСП в соответствии с требованиями статьи 4 Федерального закона от 24.07.2007 N 209-ФЗ "О развитии малого и среднего предпринимательства в Российской Федерации", а именно: справка о численности субъекта МСП; справка о выручке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год; справка о доле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субъекта МСП.</w:t>
      </w:r>
    </w:p>
    <w:p>
      <w:pPr>
        <w:pStyle w:val="Normal"/>
        <w:ind w:firstLine="708"/>
        <w:jc w:val="both"/>
        <w:rPr/>
      </w:pPr>
      <w:r>
        <w:rPr/>
        <w:t xml:space="preserve">Указанные в пп. "а", "б", "в", "д", "е" документы представляются заявителем. </w:t>
      </w:r>
    </w:p>
    <w:p>
      <w:pPr>
        <w:pStyle w:val="Normal"/>
        <w:ind w:firstLine="708"/>
        <w:jc w:val="both"/>
        <w:rPr/>
      </w:pPr>
      <w:r>
        <w:rPr/>
        <w:t>Документы, указанные в п. "г", запрашиваются администрацией Погарского района в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>
      <w:pPr>
        <w:pStyle w:val="Normal"/>
        <w:ind w:firstLine="708"/>
        <w:jc w:val="both"/>
        <w:rPr/>
      </w:pPr>
      <w:r>
        <w:rPr/>
        <w:t>В предоставлении муниципальной преференции отказывается:</w:t>
      </w:r>
    </w:p>
    <w:p>
      <w:pPr>
        <w:pStyle w:val="Normal"/>
        <w:ind w:firstLine="708"/>
        <w:jc w:val="both"/>
        <w:rPr/>
      </w:pPr>
      <w:r>
        <w:rPr/>
        <w:t>- субъект МСП не соответствует условиям, указанным в пункте 3.1 Порядка;</w:t>
      </w:r>
    </w:p>
    <w:p>
      <w:pPr>
        <w:pStyle w:val="Normal"/>
        <w:ind w:firstLine="708"/>
        <w:jc w:val="both"/>
        <w:rPr/>
      </w:pPr>
      <w:r>
        <w:rPr/>
        <w:t>- заявителем не соблюдены требования к заявлению и перечню документов, предусмотренные пунктом 3.2 Порядка, или предоставлены недостоверные сведения и документы;</w:t>
      </w:r>
    </w:p>
    <w:p>
      <w:pPr>
        <w:pStyle w:val="Normal"/>
        <w:ind w:firstLine="708"/>
        <w:jc w:val="both"/>
        <w:rPr/>
      </w:pPr>
      <w:r>
        <w:rPr/>
        <w:t>- муниципальное имущество, включенное в Перечень, распределено между субъектами МСП в полном объеме;</w:t>
      </w:r>
    </w:p>
    <w:p>
      <w:pPr>
        <w:pStyle w:val="Normal"/>
        <w:ind w:firstLine="708"/>
        <w:jc w:val="both"/>
        <w:rPr/>
      </w:pPr>
      <w:r>
        <w:rPr/>
        <w:t>- если по результатам рассмотрения ранее поступившего от другого заявителя заявления о предоставлении муниципальной преференции принято решение о соответствии подавшего такое заявление заявителя и указанного заявления установленным требованиям для предоставления муниципальной преференции;</w:t>
      </w:r>
    </w:p>
    <w:p>
      <w:pPr>
        <w:pStyle w:val="Normal"/>
        <w:ind w:firstLine="708"/>
        <w:jc w:val="both"/>
        <w:rPr/>
      </w:pPr>
      <w:r>
        <w:rPr/>
        <w:t>- в Перечне отсутствует муниципальное имущество, соответствующее требованиям, указанным в заявлении.</w:t>
      </w:r>
    </w:p>
    <w:p>
      <w:pPr>
        <w:pStyle w:val="Normal"/>
        <w:ind w:firstLine="708"/>
        <w:jc w:val="both"/>
        <w:rPr/>
      </w:pPr>
      <w:r>
        <w:rPr/>
        <w:t xml:space="preserve">Заявление, оформленное по прилагаемой форме, и прилагаемые к нему документы подаются в администрацию Погарского района по адресу: </w:t>
        <w:br/>
        <w:t xml:space="preserve">Брянская область, Погарский район, пгт Погар, ул. Ленина, д. 1,  тел. </w:t>
      </w:r>
      <w:bookmarkStart w:id="0" w:name="_Hlk168052231"/>
      <w:r>
        <w:rPr/>
        <w:t>(848349) 2-22-84</w:t>
      </w:r>
      <w:bookmarkEnd w:id="0"/>
      <w:r>
        <w:rPr/>
        <w:t>, в понедельник, вторник, среда, четверг с 08 часов 30 минут до 17 часов 45 минут, в пятницу с 08 часов 30 минут до 16 часов 30 минут. Перерыв с 13 часов 00 минут до 14 часов 00 минут.</w:t>
      </w:r>
    </w:p>
    <w:p>
      <w:pPr>
        <w:pStyle w:val="Normal"/>
        <w:ind w:firstLine="708"/>
        <w:jc w:val="both"/>
        <w:rPr/>
      </w:pPr>
      <w:r>
        <w:rPr/>
        <w:t>Срок подачи заявлений с «03» июня 2024 г. по «04 » июля 2024 г. включительно.</w:t>
      </w:r>
    </w:p>
    <w:p>
      <w:pPr>
        <w:pStyle w:val="Normal"/>
        <w:ind w:firstLine="708"/>
        <w:jc w:val="both"/>
        <w:rPr/>
      </w:pPr>
      <w:r>
        <w:rPr/>
        <w:t>Для согласования времени и места осмотра имущества заинтересованное лицо может обращаться по тел: (848349) 2-22-84.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5" w:footer="0" w:bottom="1134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236d"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LibreOffice/7.5.9.2$Windows_X86_64 LibreOffice_project/cdeefe45c17511d326101eed8008ac4092f278a9</Application>
  <AppVersion>15.0000</AppVersion>
  <Pages>4</Pages>
  <Words>970</Words>
  <Characters>7195</Characters>
  <CharactersWithSpaces>8117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2024-05-31T12:56:00Z</dcterms:created>
  <dc:creator>User</dc:creator>
  <dc:description/>
  <dc:language>ru-RU</dc:language>
  <cp:lastModifiedBy/>
  <dcterms:modified xsi:type="dcterms:W3CDTF">2024-06-03T10:53:23Z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