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0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  <w:t>Об утверждении плана мероприятий ("дорожной карты") по повышению значений показателей доступности для инвалидов объектов и услуг в Брянской области на 2017 - 2030 годы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eastAsia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pacing w:val="2"/>
          <w:sz w:val="28"/>
          <w:szCs w:val="28"/>
          <w:lang w:eastAsia="ru-RU"/>
        </w:rPr>
        <w:t>ПРАВИТЕЛЬСТВО БРЯНСКОЙ ОБЛАСТИ</w:t>
        <w:br/>
        <w:br/>
        <w:t>ПОСТАНОВЛЕНИЕ</w:t>
        <w:br/>
        <w:br/>
        <w:t>от 3 апреля 2017 года N 135-п</w:t>
      </w:r>
    </w:p>
    <w:p>
      <w:pPr>
        <w:pStyle w:val="Normal"/>
        <w:shd w:val="clear" w:color="auto" w:fill="FFFFFF"/>
        <w:spacing w:lineRule="atLeast" w:line="288" w:before="150" w:after="75"/>
        <w:jc w:val="center"/>
        <w:textAlignment w:val="baseline"/>
        <w:rPr>
          <w:rFonts w:ascii="Times New Roman" w:hAnsi="Times New Roman" w:eastAsia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pacing w:val="2"/>
          <w:sz w:val="28"/>
          <w:szCs w:val="28"/>
          <w:lang w:eastAsia="ru-RU"/>
        </w:rPr>
        <w:t>Об утверждении плана мероприятий ("дорожной карты") по повышению значений показателей доступности для инвалидов объектов и услуг в Брянской области на 2017 - 2030 годы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  <w:t>Во исполнение пункта 1 части 4 </w:t>
      </w:r>
      <w:hyperlink r:id="rId2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статьи 26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, </w:t>
      </w:r>
      <w:hyperlink r:id="rId3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 Правительство Брянской области </w:t>
        <w:br/>
        <w:br/>
        <w:t>постановляет:</w:t>
        <w:br/>
        <w:br/>
        <w:t>1. Утвердить прилагаемые:</w:t>
        <w:br/>
        <w:br/>
        <w:t>план мероприятий ("дорожную карту") по повышению значений показателей доступности для инвалидов объектов и услуг в Брянской области на 2017 - 2030 годы;</w:t>
        <w:br/>
        <w:br/>
        <w:t>состав должностных лиц, ответственных за координацию работы по выполнению </w:t>
      </w:r>
      <w:hyperlink r:id="rId4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 и мероприятий по обеспечению доступности для инвалидов объектов и услуг в курируемой сфере.</w:t>
        <w:br/>
        <w:br/>
        <w:t>2. Признать утратившими силу постановления Правительства Брянской области:</w:t>
        <w:br/>
        <w:br/>
      </w:r>
      <w:hyperlink r:id="rId5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от 26 октября 2015 года N 538-п "Об утверждении плана мероприятий ("дорожной карты"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) по повышению значений показателей доступности для инвалидов объектов и услуг в Брянской области на 2015 - 2020 годы";</w:t>
        <w:br/>
        <w:br/>
      </w:r>
      <w:hyperlink r:id="rId6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от 4 апреля 2016 года N 176-п "О внесении изменений в постановление Правительства Брянской области от 26 октября 2015 года N 538-п "Об утверждении плана мероприятий ("дорожной карты"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) по повышению значений показателей доступности для инвалидов объектов и услуг в Брянской области на 2015 - 2020 годы".</w:t>
        <w:br/>
        <w:br/>
        <w:t>3. Опубликовать настоящее постановление на официальном сайте Правительства Брянской области в сети Интернет.</w:t>
        <w:br/>
        <w:br/>
        <w:t>4. Постановление вступает в силу с момента официального опубликования.</w:t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5. Контроль за исполнением постановления возложить на заместителей Губернатора Брянской области Щеглова Н.М., Жигунова А.М., Коробко А.М., Кобозева М.С., Мокренко Ю.В., Филипенко Ю.В.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  <w:t>Губернатор</w:t>
        <w:br/>
        <w:t>А.В. Богомаз</w:t>
        <w:br/>
        <w:br/>
        <w:br/>
        <w:br/>
        <w:t>Утвержден</w:t>
        <w:br/>
        <w:t>постановлением Правительства</w:t>
        <w:br/>
        <w:t>Брянской области</w:t>
        <w:br/>
        <w:t>от 3 апреля 2017 г. N 135-п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pacing w:val="2"/>
          <w:sz w:val="31"/>
          <w:szCs w:val="31"/>
          <w:lang w:eastAsia="ru-RU"/>
        </w:rPr>
      </w:pPr>
      <w:r>
        <w:rPr>
          <w:rFonts w:eastAsia="Times New Roman" w:cs="Arial" w:ascii="Arial" w:hAnsi="Arial"/>
          <w:color w:val="3C3C3C"/>
          <w:spacing w:val="2"/>
          <w:sz w:val="31"/>
          <w:szCs w:val="31"/>
          <w:lang w:eastAsia="ru-RU"/>
        </w:rPr>
        <w:t>ПЛАН мероприятий ("дорожная карта") по повышению значений показателей доступности для инвалидов объектов и услуг в Брянской области на 2017 - 2030 годы</w:t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I. Общее описание "дорожной карты"</w:t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  <w:t>1. Общие положения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  <w:t>1.1. План мероприятий ("дорожная карта") по повышению значений показателей доступности для инвалидов объектов и услуг на территории Брянской области (далее - "дорожная карта") устанавливает мероприятия, реализуемые для достижения запланированных значений показателей доступности для инвалидов объектов и услуг на территории Брянской области и этапы их реализации.</w:t>
        <w:br/>
        <w:br/>
        <w:t>1.2. Основной целью реализации "дорожной карты" является обеспечение беспрепятственного доступа к объектам и предоставляемым на них услугам в приоритетных сферах жизнедеятельности инвалидов в Брянской области.</w:t>
        <w:br/>
        <w:br/>
        <w:t>Достижению данной цели будет способствовать повышение значений показателей доступности для инвалидов объектов и услуг на территории региона в течение переходного периода, в рамках которого исполнительные органы государственной власти Брянской области утверждают и реализуют в сферах установленной деятельности мероприятия по обеспечению беспрепятственного доступа инвалидов к объектам и предоставляемым на них услугам в пределах установленных полномочий.</w:t>
        <w:br/>
        <w:br/>
        <w:t>"Дорожная карта" по повышению значений показателей доступности для инвалидов объектов и услуг в установленных сферах деятельности на территории Брянской области разработана во исполнение:</w:t>
        <w:br/>
        <w:br/>
        <w:t>Конвенции о правах инвалидов;</w:t>
        <w:br/>
        <w:br/>
      </w:r>
      <w:hyperlink r:id="rId7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;</w:t>
        <w:br/>
        <w:br/>
      </w:r>
      <w:hyperlink r:id="rId8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24 ноября 1995 года N 181-ФЗ "О социальной защите инвалидов в Российской Федерации"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;</w:t>
        <w:br/>
        <w:br/>
      </w:r>
      <w:hyperlink r:id="rId9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;</w:t>
        <w:br/>
        <w:br/>
        <w:t>поручения Председателя Правительства Российской Федерации Медведева Д.А. от 12 декабря 2014 года N ДМ-П12-9175;</w:t>
        <w:br/>
        <w:br/>
      </w:r>
      <w:hyperlink r:id="rId10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;</w:t>
        <w:br/>
        <w:br/>
        <w:t>свода правил СП 59.13330.2012 "СНиП 35-01-2001 "Доступность зданий и сооружений для маломобильных групп населения", включенных </w:t>
      </w:r>
      <w:hyperlink r:id="rId11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декабря 2014 года N 1521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 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закона "Технический регламент безопасности зданий и сооружений".</w:t>
        <w:br/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2. Характеристика и проблемы, сложившиеся в сфере обеспечения беспрепятственного доступа инвалидов к объектам и предоставляемым на них услугам на территории области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  <w:t>2.1. Характеристика.</w:t>
        <w:br/>
        <w:br/>
        <w:t>Улучшение условий жизни инвалидов, их реабилитации, абилитации и интеграции в общество входят в число приоритетных государственных задач.</w:t>
        <w:br/>
        <w:br/>
        <w:t>В Брянской области на 1 января 2017 года проживает 112 тыс. инвалидов, что составляет около 9% населения региона.</w:t>
        <w:br/>
        <w:br/>
        <w:t>В регионе применяется комплексный программный подход к решению проблем инвалидов. Это позволило создать модель комплексной реабилитации инвалидов всех категорий, основанную на реализации индивидуальной программы реабилитации или абилитации инвалидов (детей-инвалидов), разрабатываемой федеральными государственными учреждениями медико-социальной экспертизы и содержащей весь спектр мер социальной защиты и поддержки, способствующих их социальной адаптации. Эффективное функционирование указанной модели позволило повысить активность самих инвалидов, увеличило численность людей с ограниченными возможностями здоровья, которые вернулись к труду и независимому образу жизни, что в целом оказало положительное влияние на основные индикаторы состояния инвалидности в регионе. Удельный вес работающих инвалидов в 2016 году от общего количества инвалидов трудоспособного возраста составил 24,8% (8359 чел.).</w:t>
        <w:br/>
        <w:br/>
        <w:t>Одним из основополагающих условий этого стало создание безбарьерной среды жизнедеятельности.</w:t>
        <w:br/>
        <w:br/>
        <w:t>Вступивший в силу с 1 января 2016 года Федеральный закон N 419-ФЗ, принятый во исполнение ратификации на территории Российской Федерации Конвенции о правах инвалидов, обязывает обеспечить доступность объектов и услуг для инвалидов всех организаций независимо от их организационно-правовых форм.</w:t>
        <w:br/>
        <w:br/>
        <w:t>Для реализации требований Конвенции на территории области внесены изменения в 16 законов, принято 7 постановлений Правительства Брянской области, внесены изменения в 1240 административных регламентов предоставления государственных и муниципальных услуг, утверждены 9 ведомственных порядков обеспечения доступности объектов и услуг для инвалидов в сфере городского транспорта, здравоохранения, социальной защиты, занятости, культуры и отдыха, образования (молодежной политики), торговли и общественного питания, бытового обслуживания.</w:t>
        <w:br/>
        <w:br/>
        <w:t>Утвержден перечень приоритетных социально значимых объектов Брянской области (далее - перечень приоритетных объектов), который включил в себя 389 объектов из различных сфер жизнедеятельности инвалидов (социальной защиты населения, труда и занятости, образования, культуры, физкультуры и спорта, здравоохранения). Приоритетные объекты были паспортизированы и включены в план адаптации с учетом доступности для инвалидов в рамках реализации государственной программы "Доступная среда Брянской области" (2017 - 2020 годы), утвержденной Постановлением Правительства Брянской области </w:t>
      </w:r>
      <w:hyperlink r:id="rId12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от 26 декабря 2016 года N 730-п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.</w:t>
        <w:br/>
        <w:br/>
        <w:t>К началу 2017 года по итогам реализованных программных мероприятий с учетом доступности для людей с ограниченными возможностями здоровья оборудовано 189 объектов социальной инфраструктуры, входящих в перечень приоритетных объектов.</w:t>
        <w:br/>
        <w:br/>
        <w:t>Работа по паспортизации объектов социальной инфраструктуры в социально значимых сферах жизнедеятельности инвалидов и других маломобильных групп населения продолжается, в том числе объектов коммерческого сектора.</w:t>
        <w:br/>
        <w:br/>
        <w:t>Информация о степени доступности социально значимых объектов Брянской области, в том числе утвержденных перечнем приоритетных объектов, размещается в государственной информационной системе "Жить вместе".</w:t>
        <w:br/>
        <w:br/>
        <w:t>В целях реализации государственной политики в сфере социально-трудовых отношений и охраны труда, содействия в трудоустройстве и обеспечении социальной поддержки безработных граждан в Брянской области действует государственная программа "Содействие занятости населения и государственное регулирование социально-трудовых отношений и охраны труда в Брянской области" (2014 - 2020 годы), в рамках которой реализуются дополнительные мероприятия в сфере занятости населения, включающие в себя содействие в трудоустройстве незанятых инвалидов на оборудованные (оснащенные) для них рабочие места. Работодателям, организующим рабочие места для инвалидов, предоставляется государственная поддержка в виде субсидии на возмещение затрат по приобретению, монтажу и установке оборудования для оснащения рабочего места, целями которой является расширение возможностей трудоустройства инвалидов и стимулирование работодателей к созданию рабочих мест для инвалидов. Рабочие места для трудоустройства инвалидов оборудуются строго в соответствии с рекомендациями индивидуальной программы реабилитации инвалидов (ИПРИ). В зависимости от профессии (специальности), по которой трудоустраивается инвалид, осуществляется техническое и организационное оснащение рабочего места.</w:t>
        <w:br/>
        <w:br/>
        <w:t>В целях расширения возможностей трудоустройства инвалидов, проживающих на территории Брянской области, в соответствии с </w:t>
      </w:r>
      <w:hyperlink r:id="rId13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социальной защите инвалидов в Российской Федерации"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 принят Закон Брянской области </w:t>
      </w:r>
      <w:hyperlink r:id="rId14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от 9 марта 2005 года N 7-З "Об установлении квоты для приема на работу инвалидов в организации, расположенные на территории Брянской области"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. Организациям, расположенным на территории Брянской области, численность работников которых составляет не менее чем 35 человек и не более 100 человек, устанавливается квота для приема на работу инвалидов в размере двух процентов от среднесписочной численности работников. Организациям, расположенным на территории Брянской области, численность работников которых составляет более 100 человек, устанавливается квота для приема на работу инвалидов в размере четырех процентов от среднесписочной численности работников.</w:t>
        <w:br/>
        <w:br/>
        <w:t>В целях привлечения инвалидов к занятиям физической культурой и спортом управлением физической культуры и спорта Брянской области проводятся спортивные и физкультурные мероприятия по видам спорта и дисциплинам, включенным во Всероссийский реестр видов спорта для лиц с ограниченными возможностями здоровья.</w:t>
        <w:br/>
        <w:br/>
        <w:t>В 2016 году на Брянщине создана "Брянская областная специализированная детско-юношеская школа адаптивной физической культуры".</w:t>
        <w:br/>
        <w:br/>
        <w:t>На 1 января 2017 года численность лиц с ограниченными возможностями здоровья и детей-инвалидов от 6 до 18 лет, занимающихся физической культурой и спортом, составляет 54,5% от общей численности данной категории в Брянской области.</w:t>
        <w:br/>
        <w:br/>
        <w:t>Привлечение инвалидов к занятиям физической культурой и спортом возможно лишь при создании соответствующих условий на спортивных объектах, развитии современной инфраструктуры, проведении реконструкции существующих объектов с целью обеспечения их доступности для инвалидов, занимающихся и для зрителей с ограниченными возможностями.</w:t>
        <w:br/>
        <w:br/>
        <w:t>Департаментом образования и науки Брянской области 207 детей-инвалидов охвачены дистанционным обучением и обеспечены комплектом компьютерного оборудования и доступом в Интернет по месту их проживания. Охват детей-инвалидов дистанционным образованием составил 100%.</w:t>
        <w:br/>
        <w:br/>
        <w:t>В регионе ведется активная работа по формированию сети базовых образовательных учреждений, обеспечивающих совместное обучение детей-инвалидов и детей, не имеющих нарушений развития. В рамках реализации мероприятий государственной программы Российской Федерации "Доступная среда" (2011 - 2020 годы) департаментом образования и науки Брянской области с 2012 года реализуется проект по формированию в субъекте сети базовых образовательных учреждений, реализующих образовательные программы, обеспечивающие совместное обучение инвалидов и лиц, не имеющих нарушений развития. К началу 2017 года на базе 119 образовательных учреждений созданы условия для получения детьми-инвалидами качественного образования, что составляет 21% от общего количества образовательных организаций Брянской области. 11 организаций среднего профессионального образования готовы к обучению инвалидов, что составляет 55% от их общего числа в Брянской области. В 2016 году создана базовая профессиональная образовательная организация, обеспечивающая поддержку региональной системы профессионального образования инвалидов.</w:t>
        <w:br/>
        <w:br/>
        <w:t>В рамках реализации Постановления Правительства Брянской области </w:t>
      </w:r>
      <w:hyperlink r:id="rId15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от 26 октября 2015 года N 538-п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 в Закон Брянской области "Об организации транспортного обслуживания населения на территории Брянской области" внесены изменения в части обеспечения беспрепятственного доступа инвалидов.</w:t>
        <w:br/>
        <w:br/>
        <w:t>Требования </w:t>
      </w:r>
      <w:hyperlink r:id="rId16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статьи 26 Федерального закона от 1 декабря 2014 года N 419-ФЗ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 учтены в административном регламенте предоставления департаментом промышленности, транспорта и связи Брянской области государственной услуги по выдаче разрешений на осуществление деятельности по перевозке пассажиров и багажа легковым такси на территории Брянской области, внесены требования к обеспечению условий доступности для инвалидов государственных и муниципальных услуг.</w:t>
        <w:br/>
        <w:br/>
        <w:t>Департаментом промышленности, транспорта и связи Брянской области разработана шкала показателей для проведения конкурсов среди перевозчиков на право осуществления регулярных пассажирских перевозок. Оценочная шкала предусматривает начисление дополнительных баллов перевозчику - участнику конкурса, оборудовавшему транспортное средство техническими средствами для перевозки людей с ограниченными возможностями (электронные табло, звуковые информаторы, подъемники). Данные меры призваны стимулировать перевозчиков к повышению доступности услуг в сфере транспортного обслуживания для инвалидов. 114 единиц общественного транспорта оборудовано для перевозки инвалидов.</w:t>
        <w:br/>
        <w:br/>
        <w:t>Постановлением Брянской городской администрации </w:t>
      </w:r>
      <w:hyperlink r:id="rId17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от 12 декабря 2013 года N 3184-п "О специальном транспортном обслуживании отдельных категорий граждан в городе Брянске"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установлены порядок и условия предоставления специального транспортного обслуживания (далее - спецобслуживание) на транспортных средствах, оборудованных специальными приспособлениями и устройствами (далее - спецавтотранспорт).</w:t>
        <w:br/>
        <w:br/>
        <w:t>Спецобслуживание по льготному тарифу (45 руб. в час) предоставляется инвалидам-колясочникам I группы для посещения социально значимых объектов, расположенных на территории города Брянска, Брянского района, а также МАУ "Учебно-спортивный центр "Триумф" в городе Фокино Брянской области.</w:t>
        <w:br/>
        <w:br/>
        <w:t>В соответствии с Порядком возмещения расходов, утвержденным Постановлением Правительства Брянской области </w:t>
      </w:r>
      <w:hyperlink r:id="rId18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от 24 декабря 2013 года N 738-п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, инвалидам I группы, страдающим хронической почечной недостаточностью, инвалидам I группы вследствие военной травмы, проходящим медицинскую реабилитацию в санаторно-курортном комплексе "Русь", и инвалидам I группы по зрению в рамках бюджета Брянской области возмещаются в размере 100% расходы по оплате проезда к месту лечения (реабилитации) и обратно.</w:t>
        <w:br/>
        <w:br/>
        <w:t>На территории региона действует 7448 предприятий торговли, 2296 предприятий бытового обслуживания и 1731 предприятие общественного питания. На 1 апреля 2017 года обследовано 42,3% (4853) предприятий потребительского рынка, при этом 47% из них соответствуют требованиям Федерального закона N 419-ФЗ. В городе Брянске показатель доступности объектов и услуг потребительского рынка для инвалидов составляет 52%.</w:t>
        <w:br/>
        <w:br/>
        <w:t>2.2. Проблемы.</w:t>
        <w:br/>
        <w:br/>
        <w:t>В Брянской области, как и в России в целом, остаются актуальными ряд проблем в сфере доступности объектов и услуг для инвалидов, требующие дальнейшей проработки, систематизации и комплексного решения.</w:t>
        <w:br/>
        <w:br/>
        <w:t>Актуальной для Брянской области остается проблема трудоустройства инвалидов. Подбор вариантов работы для граждан с ограниченными по состоянию здоровья возможностями осложняется тем, что имеющиеся в распоряжении службы занятости населения вакансии не всегда соответствуют профессиям, рекомендуемым учреждениями медико-социальной экспертизы для их трудоустройства, к тому же работодатели, как правило, в качестве вакансий, подходящих для трудоустройства инвалидов, предлагают свободные рабочие места по профессиям, требующим низкого профессионально-квалификационного уровня, с невысокой заработной платой, что значительно снижает мотивацию к труду у самих инвалидов.</w:t>
        <w:br/>
        <w:br/>
        <w:t>Не происходит массового включения инвалидов Брянской области в процесс систематических занятий физической культурой и спортом. Этому способствует неприспособленность материальной спортивной базы к особенностям спорта среди инвалидов, недостаточное количество спортивных мероприятий и отсутствие специалистов по адаптивной физической культуре.</w:t>
        <w:br/>
        <w:br/>
        <w:t>Большинство учреждений культуры Брянской области также недоступны для отдельных категорий инвалидов, поскольку требуют комплексного дооснащения техническими средствами адаптации, специальной литературой.</w:t>
        <w:br/>
        <w:br/>
        <w:t>Существует высокая потребность в обустройстве и приспособлении государственных учреждений здравоохранения с целью обеспечения их доступности для инвалидов.</w:t>
        <w:br/>
        <w:br/>
        <w:t>Несмотря на формирование в Брянской области системы инклюзивного образования, количество образовательных учреждений, в которых создана универсальная безбарьерная среда жизнедеятельности, находящихся в шаговой доступности от места жительства детей-инвалидов, недостаточно для удовлетворения существующей потребности.</w:t>
        <w:br/>
        <w:br/>
        <w:t>Система общественного транспорта нуждается в приобретении низкопольных автобусов и троллейбусов, оснащенных специальным оборудованием для перевозки инвалидов (аппарелью для посадки/высадки и специальными креплениями для инвалидных колясок, визуальными и звуковыми средствами информации). Часть уже существующего парка общественного транспорта необходимо оборудовать средствами визуального и звукового оповещения.</w:t>
        <w:br/>
        <w:br/>
        <w:t>Существуют объекты, которые невозможно до их реконструкции и/или капитального ремонта полностью приспособить с учетом потребностей инвалидов и на которых собственниками объектов не принимаются предусмотренные частью 4 </w:t>
      </w:r>
      <w:hyperlink r:id="rId19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статьи 15 Федерального закона "О социальной защите инвалидов в Российской Федерации"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 меры для обеспечения доступа инвалидов к месту предоставления услуги либо, когда это возможно, по предоставлению услуг по месту жительства инвалида или в дистанционном режиме.</w:t>
        <w:br/>
        <w:br/>
        <w:t>В неполном объеме объекты оснащены приспособлениями, средствами и источниками информации в доступной форме, необходимыми для получения инвалидами услуг наравне с другими лицами.</w:t>
        <w:br/>
        <w:br/>
        <w:t>За 2016 год проверено 5864 объекта, из которых доступными являются 48%. За I квартал 2017 года проверено 1034 объекта негосударственного сектора, из которых доступными являются 45 - 47%.</w:t>
        <w:br/>
        <w:br/>
        <w:t>Наиболее высокий показатель несоблюдения норм федерального закона установлен в негосударственном секторе:</w:t>
        <w:br/>
        <w:br/>
        <w:t>некоторые негосударственные организации до сих пор не приняли обязательные для исполнения корпоративные планово-распорядительные и иные управленческие решения (порядки, инструкции, планы, регламенты, паспорта), необходимые для организации предоставления услуг с соблюдением норм законодательства. Есть организации, в которых управленческие решения приняты грамотно, однако отрицательно срабатывает фактор недобросовестного исполнения должностных инструкций со стороны обслуживающего персонала. Такие нарушения выявлены в сфере торговли, транспорта, несмотря на то, что их деятельность в отношении предоставления услуг инвалидам регламентирована не только внутренними документами, но и определена законами Брянской области в соответствующих сферах деятельности;</w:t>
        <w:br/>
        <w:br/>
        <w:t>не соблюдаются требования сопровождения инвалидов по зрению и с нарушением опорно-двигательного аппарата.</w:t>
        <w:br/>
        <w:br/>
        <w:t>Поэтому особенно актуальным продолжает оставаться реализация мероприятий по повышению значений показателей доступности для инвалидов объектов и услуг как в государственном и муниципальном, так и негосударственном секторах.</w:t>
        <w:br/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3. Цели "дорожной карты"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  <w:t>Целями настоящей "дорожной карты" являются:</w:t>
        <w:br/>
        <w:t>создание инвалидам предусмотренных законодательством Российской Федерации условий для обеспечения равенства возможностей, личной самостоятельности, включенности в общество, индивидуальной мобильности и недискриминации по признаку инвалидности;</w:t>
        <w:br/>
        <w:br/>
        <w:t>определение обобщенных параметров повышения значений показателей, позволяющих оценивать степень доступности для инвалидов объектов и услуг с учетом положений Конвенции о правах инвалидов (на период до 2030 года);</w:t>
        <w:br/>
        <w:br/>
        <w:t>реализация утвержденных до 2030 года ведомственных паспортов доступности и поэтапного повышения значений показателей их доступности;</w:t>
        <w:br/>
        <w:br/>
        <w:t>реализация мер по исключению приемки вводимых с 1 июля 2016 года в эксплуатацию или прошедших реконструкцию, модернизацию объектов и транспортных средств, неполностью приспособленных с учетом потребностей инвалидов в соответствии с законодательством о социальной защите инвалидов;</w:t>
        <w:br/>
        <w:br/>
        <w:t>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  <w:br/>
        <w:br/>
        <w:t>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  <w:br/>
        <w:br/>
        <w:t>безусловная реализация условий предоставления услуг, определенных административными регламентами государственных и муниципальных услуг, порядками предоставления иных услуг, должностных регламентов (инструкций)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лицами;</w:t>
        <w:br/>
        <w:br/>
        <w:t>систематическое инструктирование или обучение сотрудников органов и организаций (в соответствии с Приказом Минтруда России </w:t>
      </w:r>
      <w:hyperlink r:id="rId20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от 30 июля 2015 года N 527н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), предоставляющих услуги инвалидам, по вопросам, связанным с обеспечением их доступности и с оказанием им необходимой помощи.</w:t>
        <w:br/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4. Ожидаемые результаты реализации "дорожной карты"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  <w:t>Реализация мероприятий по повышению значений показателей доступности для инвалидов объектов и услуг в Брянской области позволит достигнуть следующих результатов:</w:t>
        <w:br/>
        <w:br/>
        <w:t>4.1. Соблюдение региональных правовых актов в соответствии с </w:t>
      </w:r>
      <w:hyperlink r:id="rId21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.</w:t>
        <w:br/>
        <w:br/>
        <w:t>4.2.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Брянской области с 54,2% до 100% (с 2017 до 2030 года).</w:t>
        <w:br/>
        <w:br/>
        <w:t>4.3. Предоставление услуг в соответствии с административными регламентами предоставления государственных и муниципальных услуг, включающие в себя требования к обеспечению условий доступности для инвалидов.</w:t>
        <w:br/>
        <w:br/>
        <w:t>4.4.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  <w:br/>
        <w:br/>
        <w:t>Достижение ожидаемых результатов реализации "дорожной карты" возможно при обеспечении эффективного межведомственного взаимодействия и координации работ органов исполнительной государственной власти Брянской области, администраций муниципальных образований Брянской области и негосударственного сектора экономики, а также привлечении различных источников финансирования, в том числе средств федерального бюджета, местных бюджетов и внебюджетных средств.</w:t>
        <w:br/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5. Сроки реализации мероприятий "дорожной карты"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  <w:t>Реализация "дорожной карты" рассчитана на 14 лет - с 2017 по 2030 год в один этап.</w:t>
        <w:br/>
        <w:br/>
        <w:t>Предусмотренные задачи "дорожной карты" решаются исходя из материальных, трудовых и финансовых возможностей Брянской области.</w:t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  <w:t>6. Управление и контроль реализации мероприятий "дорожной карты"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Реализация мероприятий осуществляется соисполнителями в соответствии с законодательством Российской Федерации и нормативными правовыми актами Брянской области.</w:t>
        <w:br/>
        <w:br/>
        <w:t>Текущее управление, координацию по реализации "дорожной карты" осуществляет департамент семьи, социальной и демографической политики Брянской области.</w:t>
        <w:br/>
        <w:br/>
        <w:t>Соисполнителями мероприятий "дорожной карты" являются:</w:t>
        <w:br/>
        <w:br/>
        <w:t>департамент здравоохранения Брянской области;</w:t>
        <w:br/>
        <w:br/>
        <w:t>департамент образования и науки Брянской области;</w:t>
        <w:br/>
        <w:br/>
        <w:t>департамент культуры Брянской области;</w:t>
        <w:br/>
        <w:br/>
        <w:t>департамент промышленности, транспорта, и связи Брянской области;</w:t>
        <w:br/>
        <w:br/>
        <w:t>департамент внутренней политики Брянской области;</w:t>
        <w:br/>
        <w:br/>
        <w:t>департамент строительства и архитектуры Брянской области;</w:t>
        <w:br/>
        <w:br/>
        <w:t>государственная строительная инспекция Брянской области;</w:t>
        <w:br/>
        <w:br/>
        <w:t>государственная жилищная инспекция Брянской области;</w:t>
        <w:br/>
        <w:br/>
        <w:t>департамент топливно-энергетического комплекса и жилищно-коммунального хозяйства Брянской области;</w:t>
        <w:br/>
        <w:br/>
        <w:t>управление государственной службы по труду и занятости населения Брянской области;</w:t>
        <w:br/>
        <w:br/>
        <w:t>управление физической культуры и спорта Брянской области;</w:t>
        <w:br/>
        <w:br/>
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области;</w:t>
        <w:br/>
        <w:br/>
        <w:t>КУ "Управление автомобильных дорог Брянской области".</w:t>
        <w:br/>
        <w:br/>
        <w:t>Соисполнители мероприятий "дорожной карты" осуществляют реализацию мероприятий, обеспечивают исполнение показателей "дорожной карты" и представляют в департамент семьи, социальной и демографической политики Брянской области ежегодно в срок до 20 декабря информацию о работе, проделанной в рамках исполнения мероприятий "дорожной карты", и объектах социальной инфраструктуры, на которых созданы условия для безбарьерной среды жизнедеятельности инвалидов за прошедший период с указанием объема и источника финансирования.</w:t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  <w:t>7. Оценка эффективности реализации мероприятий "дорожной карты"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Мероприятия "дорожной карты" направлены на предоставление инвалидам и детям-инвалидам равных возможностей для участия в жизни общества и повышение качества жизни на основе формирования доступной среды жизнедеятельности.</w:t>
        <w:br/>
        <w:br/>
        <w:t>Оценка эффективности реализации мероприятий "дорожной карты" будет определяться на основе степени достижения плановых значений показателей, степени реализации мероприятий, направленных на их достижение:</w:t>
        <w:br/>
        <w:br/>
        <w:t>показатели успешной реализации "дорожной карты" представлены в таблице в приложении 1 к плану мероприятий ("дорожной карте") по повышению показателей доступности для инвалидов и услуг в Брянской области (2017 - 2030 годы);</w:t>
        <w:br/>
        <w:br/>
        <w:t>мероприятия для достижения запланированных показателей, утверждаемых "дорожной картой", представлены в таблице в приложении 2 к плану мероприятий ("дорожной карте") по повышению показателей доступности для инвалидов и услуг в Брянской области (2017 - 2030 годы).</w:t>
        <w:br/>
        <w:br/>
        <w:br/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Приложение 1</w:t>
        <w:br/>
        <w:t>к плану мероприятий</w:t>
        <w:br/>
        <w:t>("дорожной карте")</w:t>
        <w:br/>
        <w:t>по повышению показателей</w:t>
        <w:br/>
        <w:t>доступности для инвалидов</w:t>
        <w:br/>
        <w:t>и услуг в Брянской области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C4C4C"/>
          <w:spacing w:val="2"/>
          <w:sz w:val="29"/>
          <w:szCs w:val="29"/>
          <w:lang w:eastAsia="ru-RU"/>
        </w:rPr>
        <w:t>Приложение 1. ТАБЛИЦА повышения значений показателей доступности для инвалидов объектов и услуг "дорожной карты" Брянской области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на 2017 - 2030 годы</w:t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2"/>
        <w:gridCol w:w="2516"/>
        <w:gridCol w:w="1093"/>
        <w:gridCol w:w="594"/>
        <w:gridCol w:w="595"/>
        <w:gridCol w:w="625"/>
        <w:gridCol w:w="595"/>
        <w:gridCol w:w="625"/>
        <w:gridCol w:w="1"/>
        <w:gridCol w:w="2258"/>
      </w:tblGrid>
      <w:tr>
        <w:trPr>
          <w:trHeight w:val="15" w:hRule="exac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1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22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N</w:t>
              <w:br/>
              <w:t>п/п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41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Ожидаемые результаты повышения значений показателей доступности (по годам)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Ответственные за мониторинг и достижение запланированных значений показателей доступности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2020 - 2025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2025 - 2030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введенных с 1 июля 2016 года в эксплуатацию объектов социальной инфраструктуры (труда и занятости, социальной защиты населения, здравоохранения, образования, культуры, физической культуры и спорта, в которых предоставляются услуги населению), а также объектов инженерной и транспортной инфраструктуры (транспортные средства для перевозки населения, соответствующие требованиям доступности для инвалидов) от общего количества вновь вводимых объектов и используемых для перевозки населения транспортных средств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  <w:bookmarkStart w:id="0" w:name="_GoBack"/>
            <w:bookmarkEnd w:id="0"/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существующих объектов, которые в результате проведения после 1 июля 2016 года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1"/>
                <w:szCs w:val="21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1"/>
                <w:szCs w:val="21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объектов, на которых инвалидам предоставляются услуги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субъектов Российской Федерации, от общего количества таких работников, предоставляющих услуги населению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1"/>
                <w:szCs w:val="21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объектов социальной, инженерной, транспортной инфраструктуры, имеющих утвержденные паспорта доступности объектов и предоставляемых на них услуг, от общего количества таких объектов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объектов в сфере социальной защиты населения в общем количестве объектов социальной защиты Брянской области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Количество инвалидов, получающих социальные услуги на дому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объектов в сфере труда и занятости в общем количестве объектов в сфере труда и занятости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организаций (работодателей), выполняющих установленные им квоты по приему на работу инвалидов, в общем числе организаций (работодателей) Брянской области, подлежащих квотированию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приоритетных объектов в сфере здравоохранения в общем количестве объектов в сфере здравоохранения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здравоохранения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общеобразовательных учреждений, в которых создана универсальная безбарьерная среда для обеспечения доступности общего образования детям с ограниченными возможностями здоровья, в общем количестве общеобразовательных учреждений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учреждений профессионального образования,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трудоустроенных и (или) продолживших профессиональное образование выпускников-инвалидов от общей численности выпускников-инвалидов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лиц с ограниченными возможностями здоровья и детей-инвалидов от 6 до 18 лет, систематически занимающихся физической культурой и спортом, в общей численности данной категории населения в области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55,5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физической культуры и спорта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физической культуры и спорта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 Брянской области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документов библиотечного фонда специальных форматов для инвалидов по зрению, имеющихся в специализированных библиотеках, от общего объема библиотечного фонда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введенных с 1 июля 2016 года в эксплуатацию транспортных средств, используемых для перевозки населения, полностью соответствующих требованиям доступности для инвалидов, в общем количестве используемых для перевозки населения транспортных средств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муниципальные образования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Количество инвалидов-колясочников, пользующихся услугами социального такси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860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объектов потребительского рынка от общего количества объектов потребительского рынка в области, на которых созданы условий беспрепятственного доступа для инвалидов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Количество часов вещания произведенных и транслированных программ на региональном телеканале с сурдопереводом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внутренней политики Брянской области</w:t>
            </w:r>
          </w:p>
        </w:tc>
      </w:tr>
      <w:tr>
        <w:trPr/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Доля сайтов органов исполнительной государственной власти Брянской области, соответствующих требованиям доступности для инвалидов по зрению, от общего числа сайтов органов исполнительной власти Брянской области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Брянской области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  <w:br/>
        <w:br/>
        <w:t>Приложение 2</w:t>
        <w:br/>
        <w:t>к плану мероприятий</w:t>
        <w:br/>
        <w:t>("дорожной карте")</w:t>
        <w:br/>
        <w:t>по повышению показателей</w:t>
        <w:br/>
        <w:t>доступности для инвалидов</w:t>
        <w:br/>
        <w:t>и услуг в Брянской области</w:t>
        <w:br/>
        <w:t>на 2017 - 2030 годы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C4C4C"/>
          <w:spacing w:val="2"/>
          <w:sz w:val="29"/>
          <w:szCs w:val="29"/>
          <w:lang w:eastAsia="ru-RU"/>
        </w:rPr>
        <w:t>Приложение 2. ПЕРЕЧЕНЬ МЕРОПРИЯТИЙ, реализуемых для достижения запланированных значений показателей доступности для инвалидов объектов и услуг (2017 - 2030 годы)</w:t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12"/>
        <w:gridCol w:w="2073"/>
        <w:gridCol w:w="1682"/>
        <w:gridCol w:w="1656"/>
        <w:gridCol w:w="1423"/>
        <w:gridCol w:w="2008"/>
      </w:tblGrid>
      <w:tr>
        <w:trPr>
          <w:trHeight w:val="15" w:hRule="exact"/>
        </w:trPr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1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2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N</w:t>
              <w:br/>
              <w:t>п/п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Срок реализации (годы)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>
        <w:trPr/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Раздел 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маломобильных групп населения в Брянской области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Приказ Министерства труда и социальной защиты Российской Федерации </w:t>
            </w:r>
            <w:hyperlink r:id="rId22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25 декабря 2012 г.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, Распоряжение Правительства Брянской области от 05.08.2013 N 136-рп "О порядке работы по паспортизации объектов социальной инфраструктуры в приоритетных сферах жизнедеятельности инвалидов и других маломобильных групп населения на территории Брянской области"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Реализация ведомственных порядков обеспечения доступности объектов и услуг для инвалидов и маломобильных групп населения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Приказ Минтруда РФ </w:t>
            </w:r>
            <w:hyperlink r:id="rId23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30.07.2015 N 527н "О порядке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, Приказ Министерства образования и науки Российской Федерации </w:t>
            </w:r>
            <w:hyperlink r:id="rId24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внутренней политики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Обеспечение поэтапного достижения запланированных показателей доступности для инвалидов объектов и услуг в приоритетных сферах жизнедеятельности инвалидов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Адаптация для инвалидов и других маломобильных групп населения объектов социальной инфраструктуры, в том числе приспособление входных групп, приспособление лифтов, лестниц, пандусных съездов, путей движения внутри зданий, санитарно-гигиенических помещений и зон целевого назначения, приобретение: съемных пандусов, подъемных устройств, санитарно-гигиенического оборудования; оборудование зданий информационными средствами: тактильными и речевыми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25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количества доступных для инвалидов приоритетных объектов социальной инфраструктуры для инвалидов:</w:t>
              <w:br/>
              <w:t>2017 год - 35 объектов;</w:t>
              <w:br/>
              <w:t>2018 год - 36 объектов;</w:t>
              <w:br/>
              <w:t>2019 год - 25 объектов;</w:t>
              <w:br/>
              <w:t>2020 год - 28 объектов.</w:t>
              <w:br/>
              <w:t>Примечание.</w:t>
              <w:br/>
              <w:t>Количество объектов может ежегодно корректироваться с учетом выделяемых программных средств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Формирование перечня объектов, подлежащих капитальному ремонту с целью обеспечения доступности для инвалидов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СНиП 35-01-2001 "Доступность зданий и сооружений для маломобильных групп населения" (СП 59.13330.2012)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Ежегодно к 1 апреля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Обеспечение планового поэтапного повышения значения показателей доступности зданий и помещений для инвалидов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Осуществление контроля за включением требований по обеспечению доступности для инвалидов в задания на разработку проектно-сметной документации на капитальный ремонт существующих объектов социальной инфраструктуры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26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области, администрации муниципальных образований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Обеспечение беспрепятственного доступа инвалидам к приоритетным объектам социальной инфраструктуры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Осуществление государственного контроля за вновь введенными в эксплуатацию с 1 июля 2016 года объектами социальной, инженерной и транспортной инфраструктуры, в которых предоставляются услуги населению, полностью соответствующих требованиям доступности для инвалидов объектов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27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Государственная строительная инспекция Брянской области, администрации муниципальных образований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доступности объектов и услуг для инвалидов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Организация и проведение мониторинга по реализации мер по обеспечению доступности для инвалидов объектов социальной, инженерной и транспортной инфраструктуры, информации и связи в негосударственном секторе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28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доступности для инвалидов организаций и предприятий негосударственного сектора</w:t>
            </w:r>
          </w:p>
        </w:tc>
      </w:tr>
      <w:tr>
        <w:trPr/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2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Проведение мониторинга жилого фонда Брянской области на предмет оборудования многоквартирных домов приспособлениями для обеспечения их физической доступности для инвалидов с нарушениями опорно-двигательного аппарата (пандусами, поручнями, платформами, лифтами)</w:t>
            </w: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Российской Федерации от 8 июля 2016 года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Обеспечение доступности для инвалидов общего имущества многоквартирных домов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Строительство автомобильных дорог, пешеходных тротуаров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Закон Брянской области </w:t>
            </w:r>
            <w:hyperlink r:id="rId29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10 ноября 2011 года N 116-З "О дорожном фонде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, программы муниципальных образований Брянской области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Администрации муниципальных образований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Обеспечение доступности для инвалидов объектов дорожно-транспортной инфраструктуры: обустройство продольных и поперечных уклонов тротуаров; понижение бортового камня в местах пересечений пешеходных путей с проезжей частью улиц;</w:t>
              <w:br/>
              <w:t>установка тактильных указателей на переходах, вокруг мачты светофора, на месте поворота пешеходных путей предусматривается при разработке проектно-сметной документации.</w:t>
              <w:br/>
              <w:t>Примечание.</w:t>
              <w:br/>
              <w:t>Планы расходов дорожных фондов муниципальных образований утверждаются ежегодно в соответствии с законом о бюджете на очередной финансовый год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Приобретение после 1 июля 2016 года транспорта общего пользования, приспособленного для перевозки инвалидов и маломобильных групп населения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30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Обеспечение доступности для инвалидов объектов транспорта:</w:t>
              <w:br/>
              <w:t>ежегодное приобретение 5 единиц транспорта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Оборудование транспортных средств общего пользования специализированными устройствами, необходимыми для перевозки всех категорий инвалидов, в том числе информационными табло, аппарелями для посадки/высадки, речевыми информаторами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31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области, негосударственные транспортные компании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доступности транспортных</w:t>
              <w:br/>
              <w:t>услуг для инвалидов:</w:t>
              <w:br/>
              <w:t>2017 год - 5 специализированных устройств;</w:t>
              <w:br/>
              <w:t>2018 год - 5 специализированных устройств;</w:t>
              <w:br/>
              <w:t>2019 год - 5 специализированных устройств;</w:t>
              <w:br/>
              <w:t>2020 год - 5 специализированных устройств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Контроль за обеспечением доступности для инвалидов и маломобильных групп населения на инфраструктурных объектах автомобильного, авиационного и железнодорожного транспорта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32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области, негосударственные транспортные компании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качества предоставляемых транспортных услуг для инвалидов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Предоставление инвалидам услуг социального такси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Протокол комиссии при Президенте Российской Федерации по делам инвалидов </w:t>
            </w:r>
            <w:hyperlink r:id="rId33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7 декабря 2016 года N 15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доступности транспортных услуг для инвалидов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Организация контроля за осуществлением пассажирских перевозок негосударственными организациями в части обеспечения доступности транспорта для инвалидов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34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доступности транспортных услуг для инвалидов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Организация работы по созданию в населенных пунктах комплексных систем маршрутизации общественного транспорта в целях облегчения доступности передвижения инвалидов до основных объектов социальной инфраструктуры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35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доступности транспортных услуг для инвалидов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Анализ мер, принимаемых для выполнения обязательств Российской Федерации по Конвенции о правах инвалидов (в порядке, устанавливаемом Правительством Российской Федерации)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36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11.06.2015 N 585 "О порядке подготовки доклада о мерах, принимаемых для выполнения обязательств Российской Федерации по Конвенции о правах инвалидов"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внутренней политики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области, департамент строительства и архитектуры Брянской области, 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 раз в 4 года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Представление доклада в Министерство труда и социальной защиты Российской Федерации о мерах, принимаемых на территории Брянской области для выполнения обязательств Российской Федерации по Конвенции о правах инвалидов:</w:t>
              <w:br/>
              <w:t>2018 год - доклад за 2014 - 2017 годы;</w:t>
              <w:br/>
              <w:t>2022 год - доклад за 2018 - 2021 годы;</w:t>
              <w:br/>
              <w:t>2026 год - доклад за 2022 - 2025 годы;</w:t>
              <w:br/>
              <w:t>2030 год - доклад за 2026 - 2029 годы</w:t>
            </w:r>
          </w:p>
        </w:tc>
      </w:tr>
      <w:tr>
        <w:trPr/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Раздел 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Проведение социологических исследований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37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Определение числа инвалидов, положительно оценивающих отношение к проблемам инвалидов; определение числа граждан, признающих навыки, достоинства и способности инвалидов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Обеспечение жильем инвалидов, семей, имеющих детей-инвалидов, в соответствии с федеральным законодательством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38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24 ноября 1995 г. N 181-ФЗ "О социальной защите инвалидов в Российской Федерации"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, Постановление администрации Брянской области </w:t>
            </w:r>
            <w:hyperlink r:id="rId39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21 марта 2008 года N 255 "Об утверждении административного регламента по исполнению государственной функции "Предоставление мер социальной поддержки по обеспечению жильем ветеранов, инвалидов и семей, имеющих детей-инвалидов, нуждающихся в улучшении жилищных условий"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Количество инвалидов и детей-инвалидов, вставших на учет в качестве нуждающихся в улучшении жилищных условий до 1 января 2005 г., обеспеченных жильем:</w:t>
              <w:br/>
              <w:t>2017 год - 19 семей;</w:t>
              <w:br/>
              <w:t>2018 год - 19 семей;</w:t>
              <w:br/>
              <w:t>2019 год - 19 семей;</w:t>
              <w:br/>
              <w:t>2020 год - 19 семей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Совершенствование мероприятий по медицинской реабилитации детей-инвалидов на базе государственного бюджетного учреждения здравоохранения "Брянская областная детская больница"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 от 29 апреля 2013 года "Об утверждении программы "Развитие здравоохранения Брянской области" (2013 - 2020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качества услуг медицинской реабилитации с учетом заболеваемости и инвалидизации детского населения по основным классам заболеваний и отдельным нозологическим формам, проведение мероприятий медицинской реабилитации в специализированной форме, в том числе высокотехнологичной медицинской помощи:</w:t>
              <w:br/>
              <w:t>2017 год - 400 чел.;</w:t>
              <w:br/>
              <w:t>2018 год - 425 чел.;</w:t>
              <w:br/>
              <w:t>2019 год - 450 чел.;</w:t>
              <w:br/>
              <w:t>2020 год - 500 чел.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Проведение мониторинга реализации скринингового обследования детей в возрасте 16 - 24 месяцев жизни для выявления групп риска возникновения заболеваний и оказания ранней комплексной помощи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 от 29 апреля 2013 года "Об утверждении программы "Развитие здравоохранения Брянской области" (2013 - 2020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Диагностика детей в возрасте от 16 до 24 месяцев жизни для выявления групп риска в целях оказания ранней комплексной помощи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Создание и размещение на региональном телевидении программ, видеосюжетов об интеграции инвалидов и граждан с ограниченными возможностями здоровья в жизнь общества, формирование толерантного отношения к инвалидам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0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Увеличение доли инвалидов, положительно оценивающих отношение населения к проблемам инвалидов;</w:t>
              <w:br/>
              <w:t>проведение информационно-просветительских кампаний:</w:t>
              <w:br/>
              <w:t>ежегодно по 5 программ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Совершенствование работы отделений дневного пребывания и реабилитации, клубов-университетов третьего возраста для пожилых людей и инвалидов на базе комплексных центров социального обслуживания населения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1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демографическая политика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доступности предоставления социальных и реабилитационных услуг инвалидам с учетом их приближения к месту жительства:</w:t>
              <w:br/>
              <w:t>2017 год - 3000 чел.;</w:t>
              <w:br/>
              <w:t>2018 год - 3200 чел.;</w:t>
              <w:br/>
              <w:t>2019 год - 3400 чел.;</w:t>
              <w:br/>
              <w:t>2020 год - 3500 чел.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Завершение работ по капитальному ремонту жилого корпуса на 100 койко-мест государственного бюджетного учреждения "Сельцовский психоневрологический интернат" и ввод объекта в эксплуатацию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2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демографическая политика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Снижение очередности на социальное обслуживание психоневрологического профиля в стационарных условиях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Развитие в Брянской области стационарозамещающих технологий для граждан пожилого возраста и инвалидов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3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демографическая политика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Снижение очередности на социальное обслуживание в стационарных условиях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Разработка и реализация комплексного плана по оказанию ранней помощи детям-инвалидам в Брянской области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44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 Правительства Российской Федерации от 17.12.2016 N 2723-р "Концепция развития ранней помощи в Российской Федерации до 2020 года"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здравоохранения Брянской области, департамент образования и науки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качества предоставления услуг детям-инвалидам и снижение детской инвалидности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Закупка оборудования для организации работы диспетчерского центра связи для глухих с целью оказания экстренной и иной социальной помощи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5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Брянское региональное отделение "Всероссийское общество глухих"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доступности услуг для инвалидов с нарушением слуха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Организация и проведение совместных мероприятий инвалидов и их сверстников, не имеющих инвалидности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6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общественные организации инвалидов, некоммерческие общественные организации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Адаптация и социальная реабилитация инвалидов и детей-инвалидов, проведение интегративных мероприятий с участием детей-инвалидов и их сверстников: привлечение ежегодно к мероприятиям не менее 1,5 тыс. человек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Организация повышения квалификации специалистов, занятых в сфере реабилитации в государственных учреждениях социального обслуживания Брянской области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7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квалификации специалистов социального обслуживания населения:</w:t>
              <w:br/>
              <w:t>2017 год - 10 человек;</w:t>
              <w:br/>
              <w:t>2018 год - 15 человек;</w:t>
              <w:br/>
              <w:t>2019 год - 18 человек;</w:t>
              <w:br/>
              <w:t>2020 год - 18 человек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Проведение независимой оценки качества работы учреждений социальной сферы, оказывающих услуги населению, с привлечением общественных организаций инвалидов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48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21 июля 2014 года N 256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образования Брянской области, департамент здравоохранения Брянской области, департамент культуры Брянской области, управление физической культуры и спорта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 раз в три года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качества и доступности оказания услуг инвалидам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2.14.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Выпуск программ с сурдопереводом на телеканале "Брянская губерния"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9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доступности услуг в сфере информации для инвалидов с нарушением слуха, ежегодная трансляция программ с сурдопереводом в количестве 61,6 часа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2.15.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Реализация мероприятий по содействию трудоустройству незанятых инвалидов, включая оборудование (оснащение) рабочих мест для их трудоустройства и (или) наставничество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0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30.12.2013 N 824-п "Об 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(2014 - 2020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доли инвалидов, трудоустроенных органами службы занятости:</w:t>
              <w:br/>
              <w:t>2017 год - 30 человек;</w:t>
              <w:br/>
              <w:t>2018 год - 30 человек;</w:t>
              <w:br/>
              <w:t>2019 год - 30 человек;</w:t>
              <w:br/>
              <w:t>2020 год - 30 человек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2.16.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Содействие трудоустройству инвалидов на квотируемые рабочие места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Закон Брянской области </w:t>
            </w:r>
            <w:hyperlink r:id="rId51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09.03.2005 N 7-З "Об установлении квоты для приема на работу инвалидов в организации, расположенные на территории Брянской области"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уровня занятости инвалидов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2.17.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Организация и проведение специализированных ярмарок вакансий и учебных рабочих мест для инвалидов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2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30.12.2013 N 824-п "Об 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(2014 - 2020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Расширение возможностей трудоустройства инвалидов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2.18.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Предоставление инвалидам из числа безработных граждан консультационных услуг по вопросам организации предпринимательской деятельности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3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30.12.2013 N 824-п "Об 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(2014 - 2020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Вовлечение инвалидов в предпринимательскую деятельность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2.19.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Оказание содействия в трудоустройстве гражданам, относящимся к категории инвалидов, в том числе из числа выпускников организаций профессионального образования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4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30.12.2013 N 824-п "Об 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(2014 - 2020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области, департамент образования и науки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уровня трудоустройства инвалидов, в том числе из числа выпускников организаций профессионального образования:</w:t>
              <w:br/>
              <w:t>2017 год - 650 человек;</w:t>
              <w:br/>
              <w:t>2018 год - 650 человек;</w:t>
              <w:br/>
              <w:t>2019 год - 650 человек;</w:t>
              <w:br/>
              <w:t>2020 год - 650 человек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2.20.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Осуществление надзора и контроля за приемом на работу инвалидов в пределах установленной квоты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Закон Брянской области </w:t>
            </w:r>
            <w:hyperlink r:id="rId55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09.03.2005 N 7-З "Об установлении квоты для приема на работу инвалидов в организации, расположенные на территории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, Постановление Правительства Брянской области </w:t>
            </w:r>
            <w:hyperlink r:id="rId56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15.01.2016 N 12-п "Об утверждении Порядка проведения специальных мероприятий для предоставления инвалидам гарантий трудовой занятости"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, Приказ управления государственной службы по труду и занятости населения Брянской области от 25 октября 2013 года N 424 "Об утверждении административного регламента управления государственной службы по труду и занятости населения Брянской области по исполнению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Увеличение доли организаций (работодателей), выполняющих установленные им квоты по приему на работу инвалидов, в общем числе организаций (работодателей) Брянской области, подлежащих квотированию, по результатам контрольных мероприятий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2.21.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Осуществление надзора и контроля за регистрацией инвалидов в качестве безработных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7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31.03.2014 N 120-п "Об утверждении административного регламента управления государственной службы по труду и занятости населения Брянской области по исполнению государственной функции надзора и контроля за обеспечением государственных гарантий в области содействия занятости населения"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Обеспечение гарантий отсутствия нарушений законодательства о занятости населения при осуществлении регистрации инвалидов в качестве безработных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2.22.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Создание условий для обучения детей-инвалидов с использованием дистанционных образовательных технологий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Приказ департамента образования и науки Брянской области от 08.10.2015 N 2589 "Об организации дистанционного образования детей-инвалидов"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Создание условий для обучения детей-инвалидов:</w:t>
              <w:br/>
              <w:t>2017 год - 207 человек;</w:t>
              <w:br/>
              <w:t>2018 год - 207 человек;</w:t>
              <w:br/>
              <w:t>2019 год - 207 человек;</w:t>
              <w:br/>
              <w:t>2020 год - 207 человек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2.23.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Создание в образовательных организациях Брянской области условий для качественного образования инвалидов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8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Увеличения количества образовательных организаций, в которых созданы условия для качественного образования детей-инвалидов:</w:t>
              <w:br/>
              <w:t>2017 год - 126 объектов;</w:t>
              <w:br/>
              <w:t>2018 год -134 объекта;</w:t>
              <w:br/>
              <w:t>2019 год - 144 объекта;</w:t>
              <w:br/>
              <w:t>2020 год - 154 объекта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2.24.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Оказание образовательных услуг инвалидам на базе профессиональной образовательной организации, обеспечивающей поддержку региональной системы инклюзивного среднего профессионального образования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9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2017 - 2018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Развитие региональной системы среднего профессионального образования инвалидов, расширение образовательных услуг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2.25.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Осуществление подготовки, переподготовки и повышения квалификации педагогических работников и специалистов по сопровождению по вопросам инклюзивного образования инвалидов и лиц с ограниченными возможностями здоровья в системе специального профессионального образования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0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859-п "Об утверждении государственной программы "Развитие образования и науки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области, Брянский институт повышения квалификации работников образования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Увеличение численности педагогических работников, имеющих квалификационную подготовку по обучению инвалидов и лиц с ограниченными возможностями здоровья по адаптированным программам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2.26.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Организация межведомственного взаимодействия по трудоустройству инвалидов, получивших специальное профессиональное образование. Мониторинг закрепления на рабочем месте инвалидов и лиц с ограниченными возможностями здоровья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1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19 мая 2014 г. N 206-п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Увеличение доли трудоустроенных инвалидов из числа выпускников профессиональных образовательных организаций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2.27.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Комплектование библиотечного фонда и подписка периодических изданий на различных видах носителей информации, приобретение баз данных и патентов и другое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2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26.12.2016 N 730-п "Об утверждении государственной программы "Доступная среда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доступности библиотечных услуг и информации для инвалидов по зрению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2.28.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Проведение межрегионального интегрированного фестиваля-конкурса художественного творчества для детей с ограниченными возможностями здоровья "Делись теплом души своей"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План работы департамента культуры Брянской области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Социальная адаптация и развитие творческих способностей детей-инвалидов и детей с ограниченными возможностями здоровья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2.29.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Проведение областного интегрированного конкурса декоративно-прикладного творчества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План работы департамента культуры Брянской области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Развитие творческих способностей и социальная интеграция инвалидов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2.30.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Реабилитационный конкурс чтецов по системе Брайля "Волшебное шеститочие"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План работы департамента культуры Брянской области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Развитие творческих способностей и социальная интеграция инвалидов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2.31.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Проведение цикла реабилитационных мероприятий для коррекционных групп детских садов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План работы департамента культуры Брянской области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Организация досуговой деятельности и социальная интеграция детей с ограниченными возможностями здоровья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2.32.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Оснащение учреждений культуры оборудованием для субтитрирования и тифлокомментирования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3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26.12.2016 N 730-п "Об утверждении государственной программы "Доступная среда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доступности зрелищных мероприятий инвалидам по слуху и зрению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2.32.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Проведение обучения специалистов, работающих с инвалидами (в том числе специалистов подведомственных организаций, а также иных организаций, оказывающих услуги населению), по вопросам, связанным с обеспечением доступности для инвалидов объектов и услуг, в соответствии с действующим законодательством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64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24 ноября 1995 года N 181-ФЗ "О социальной защите инвалидов"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,</w:t>
              <w:br/>
              <w:t>Постановление Правительства Брянской области </w:t>
            </w:r>
            <w:hyperlink r:id="rId65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858-п "Об утверждении государственной программы "Развитие культуры и туризма в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(2014 - 2020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Обучение не менее 50 специалистов, работающих с инвалидами, по вопросам, связанным с обеспечением доступности для инвалидов объектов и услуг, в соответствии с действующим законодательством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2.33.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Предоставление субсидий государственному бюджетному учреждению "Брянская областная специализированная детско-юношеская школа адаптивной физической культуры", осуществляющему подготовку спортивного резерва для сборных команд Российской Федерации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6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835-п "Об утверждении государственной программы "Развитие физической культуры и спорта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(2014 - 2020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Включение спортсменов Брянской области в состав спортивных сборных команд Российской Федерации для участия в соревнованиях и достижения ими высоких спортивных результатов на данных соревнованиях; увеличение количества медалей, завоеванных спортсменами Брянской области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2.34.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Предоставление субсидий государственным учреждениям на поддержку учреждений спортивной направленности по адаптивной физической культуре и спорту в Брянской области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7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26.12.2016 N 730-п "Об утверждении государственной программы "Доступная среда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(2017- 2020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Приобретение транспортных средств, оборудования, инвентаря, экипировки, компьютерной техники и оргтехники для оснащения учреждений спортивной направленности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2.35.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Информационное сопровождение мероприятий органов исполнительной государственной власти Брянской области, направленных на повышение доступности для инвалидов объектов и услуг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8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внутренней политики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Размещение информационных сообщений и материалов, информирующих о деятельности органов исполнительной власти Брянской области, направленной на повышение доступности для инвалидов объектов и услуг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2.36.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Контроль за адаптацией официальных сайтов органов государственной власти для инвалидов по зрению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Приказ Министерства связи и массовых коммуникаций Российской Федерации </w:t>
            </w:r>
            <w:hyperlink r:id="rId69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30.11.2015 N 483 "Об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Интернет"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доступности информационных услуг для инвалидов по зрению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2.37.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Развитие мобильной торговли по обслуживанию инвалидов в сельской местности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Закон Брянской области </w:t>
            </w:r>
            <w:hyperlink r:id="rId70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05.08.2011 N 76-З "О полномочиях органов государственной власти Брянской области в сфере государственного регулирования торговой деятельности в Брянской области"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Улучшение качества и доступности оказания услуг торговли инвалидам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2.38.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Предоставление социально ориентированным некоммерческим организациям субсидий на реализацию социально значимых проектов (программ) по приоритетным направлениям социальной политики Брянской области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71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демографическая политика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Увеличение количества социально ориентированных некоммерческих организаций, реализующих социально значимые проекты (программы) по приоритетным направлениям социальной политики Брянской области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2.39.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Обеспечение освещения деятельности социально ориентированных некоммерческих организаций, благотворительной деятельности и добровольчества в средствах массовой информации Брянской области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72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демографическая политика Брянской области"</w:t>
              </w:r>
            </w:hyperlink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внутренней политики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Популяризация и пропаганда деятельности социально ориентированных некоммерческих организаций, в том числе общественных организаций инвалидов</w:t>
            </w:r>
          </w:p>
        </w:tc>
      </w:tr>
      <w:tr>
        <w:trPr/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Раздел III.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Организация и проведение обучения, повышение квалификации работников по вопросам обеспечения доступности объектов и услуг в установленных сферах деятельности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73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качества услуг, предоставляемых инвалидам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Внутриведомственный контроль за соблюдением должностных инструкций сотрудниками (специалистами) организаций и предприятий в части сопровождения инвалидов, имеющих стойкие расстройства функции зрения и самостоятельного передвижения, и оказание им необходимой помощи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74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Систематически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Осуществление административного правового регулирования деятельности специалистов организаций в различных сферах по обеспечению сопровождения и оказания помощи в предоставлении услуг инвалидам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Проведение инструктирования специалистов организаций и подведомственных учреждений, работающих с инвалидами по вопросам, связанным с обеспечением доступности для инвалидов объектов и услуг, в соответствии с федеральным и региональным законодательством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/>
            </w:pPr>
            <w:hyperlink r:id="rId75">
              <w:r>
                <w:rPr>
                  <w:rStyle w:val="ListLabel2"/>
                  <w:rFonts w:eastAsia="Times New Roman" w:cs="Times New Roman"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Систематически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6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Повышение качества услуг, предоставляемых инвалидам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/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  <w:br/>
        <w:br/>
        <w:t>Утвержден</w:t>
        <w:br/>
        <w:t>постановлением Правительства</w:t>
        <w:br/>
        <w:t>Брянской области</w:t>
        <w:br/>
      </w:r>
      <w:hyperlink r:id="rId76">
        <w:r>
          <w:rPr>
            <w:rStyle w:val="ListLabel1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от 3 апреля 2017 г. N 65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pacing w:val="2"/>
          <w:sz w:val="31"/>
          <w:szCs w:val="31"/>
          <w:lang w:eastAsia="ru-RU"/>
        </w:rPr>
      </w:pPr>
      <w:r>
        <w:rPr>
          <w:rFonts w:eastAsia="Times New Roman" w:cs="Arial" w:ascii="Arial" w:hAnsi="Arial"/>
          <w:color w:val="3C3C3C"/>
          <w:spacing w:val="2"/>
          <w:sz w:val="31"/>
          <w:szCs w:val="31"/>
          <w:lang w:eastAsia="ru-RU"/>
        </w:rPr>
        <w:t>СОСТАВ должностных лиц, ответственных за координацию работы по выполнению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</w:t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512"/>
        <w:gridCol w:w="2307"/>
        <w:gridCol w:w="218"/>
        <w:gridCol w:w="4317"/>
      </w:tblGrid>
      <w:tr>
        <w:trPr>
          <w:trHeight w:val="15" w:hRule="exact"/>
        </w:trPr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  <w:tc>
          <w:tcPr>
            <w:tcW w:w="4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ru-RU"/>
              </w:rPr>
            </w:r>
          </w:p>
        </w:tc>
      </w:tr>
      <w:tr>
        <w:trPr/>
        <w:tc>
          <w:tcPr>
            <w:tcW w:w="4819" w:type="dxa"/>
            <w:gridSpan w:val="2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Щеглов Николай Михайлович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заместитель Губернатора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имущества и земельных отношений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Введенский Андрей Аркадьевич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 имущественных отношений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информации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Казорин Андрей Александрович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первый заместитель директора департамента внутренней политики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промышленности, транспорта, связи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Козорин Михаил Александрович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исполняющий обязанности по руководству департаментом промышленности, транспорта и связи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градостроительства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Козлова Владислава Сергеевна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исполняющая обязанности начальника отдела департамента строительства и архитектуры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образования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Кулешова Татьяна Владимировна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первый заместитель директора департамента образования и науки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социальной защиты населения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Лужецкая Людмила Михайловна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семьи, социальной и демографической политики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физической культуры и спорта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Лужецкая Ольга Петровна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 физической культуры и спорта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культуры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Марина Елена Афанасьевна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культуры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торговли и бытовых услуг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Пчеленок Владимир Иванович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 - начальник отдела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труда и занятости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Рутковская Наталья Владимировна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 - начальник отдела управления государственной службы по труду и занятости населения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контроля за строительством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Соломко Сергей Иванович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заместитель начальника государственной строительной инспекции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топливно-энергетического комплекса и жилищно-коммунального хозяйства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Сухачев Игорь Валерьевич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топливно-энергетического комплекса и жилищно-коммунального хозяйства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социальной защиты населения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Тимошин Игорь Евгеньевич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директор департамента семьи, социальной и демографической политики Брянской области</w:t>
            </w:r>
          </w:p>
        </w:tc>
      </w:tr>
      <w:tr>
        <w:trPr/>
        <w:tc>
          <w:tcPr>
            <w:tcW w:w="2512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Сфера здравоохранения</w:t>
            </w:r>
          </w:p>
        </w:tc>
        <w:tc>
          <w:tcPr>
            <w:tcW w:w="230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Щербакова Алла Викторовна</w:t>
            </w:r>
          </w:p>
        </w:tc>
        <w:tc>
          <w:tcPr>
            <w:tcW w:w="218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17" w:type="dxa"/>
            <w:tcBorders/>
            <w:shd w:fill="auto" w:val="clear"/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здравоохранения Брянской области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Текст документа сверен по:</w:t>
        <w:br/>
        <w:t>Официальная рассылка,</w:t>
        <w:br/>
        <w:t>Официальный интернет-портал</w:t>
        <w:br/>
        <w:t>правовой информации www.pravo.gov.ru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e638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ee638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ee638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e638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e638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e638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ee63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e638d"/>
    <w:rPr>
      <w:color w:val="800080"/>
      <w:u w:val="single"/>
    </w:rPr>
  </w:style>
  <w:style w:type="character" w:styleId="ListLabel1">
    <w:name w:val="ListLabel 1"/>
    <w:qFormat/>
    <w:rPr>
      <w:rFonts w:ascii="Arial" w:hAnsi="Arial" w:eastAsia="Times New Roman" w:cs="Arial"/>
      <w:color w:val="00466E"/>
      <w:spacing w:val="2"/>
      <w:sz w:val="21"/>
      <w:szCs w:val="21"/>
      <w:u w:val="single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466E"/>
      <w:sz w:val="21"/>
      <w:szCs w:val="21"/>
      <w:u w:val="single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Formattext" w:customStyle="1">
    <w:name w:val="formattext"/>
    <w:basedOn w:val="Normal"/>
    <w:qFormat/>
    <w:rsid w:val="00ee63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ee63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ee63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420236204" TargetMode="External"/><Relationship Id="rId3" Type="http://schemas.openxmlformats.org/officeDocument/2006/relationships/hyperlink" Target="http://docs.cntd.ru/document/420282363" TargetMode="External"/><Relationship Id="rId4" Type="http://schemas.openxmlformats.org/officeDocument/2006/relationships/hyperlink" Target="http://docs.cntd.ru/document/420236204" TargetMode="External"/><Relationship Id="rId5" Type="http://schemas.openxmlformats.org/officeDocument/2006/relationships/hyperlink" Target="http://docs.cntd.ru/document/974038258" TargetMode="External"/><Relationship Id="rId6" Type="http://schemas.openxmlformats.org/officeDocument/2006/relationships/hyperlink" Target="http://docs.cntd.ru/document/974040118" TargetMode="External"/><Relationship Id="rId7" Type="http://schemas.openxmlformats.org/officeDocument/2006/relationships/hyperlink" Target="http://docs.cntd.ru/document/9004937" TargetMode="External"/><Relationship Id="rId8" Type="http://schemas.openxmlformats.org/officeDocument/2006/relationships/hyperlink" Target="http://docs.cntd.ru/document/9014513" TargetMode="External"/><Relationship Id="rId9" Type="http://schemas.openxmlformats.org/officeDocument/2006/relationships/hyperlink" Target="http://docs.cntd.ru/document/420236204" TargetMode="External"/><Relationship Id="rId10" Type="http://schemas.openxmlformats.org/officeDocument/2006/relationships/hyperlink" Target="http://docs.cntd.ru/document/420282363" TargetMode="External"/><Relationship Id="rId11" Type="http://schemas.openxmlformats.org/officeDocument/2006/relationships/hyperlink" Target="http://docs.cntd.ru/document/420243891" TargetMode="External"/><Relationship Id="rId12" Type="http://schemas.openxmlformats.org/officeDocument/2006/relationships/hyperlink" Target="http://docs.cntd.ru/document/974043688" TargetMode="External"/><Relationship Id="rId13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974002504" TargetMode="External"/><Relationship Id="rId15" Type="http://schemas.openxmlformats.org/officeDocument/2006/relationships/hyperlink" Target="http://docs.cntd.ru/document/974038258" TargetMode="External"/><Relationship Id="rId16" Type="http://schemas.openxmlformats.org/officeDocument/2006/relationships/hyperlink" Target="http://docs.cntd.ru/document/420236204" TargetMode="External"/><Relationship Id="rId17" Type="http://schemas.openxmlformats.org/officeDocument/2006/relationships/hyperlink" Target="http://docs.cntd.ru/document/974029351" TargetMode="External"/><Relationship Id="rId18" Type="http://schemas.openxmlformats.org/officeDocument/2006/relationships/hyperlink" Target="http://docs.cntd.ru/document/974029406" TargetMode="External"/><Relationship Id="rId19" Type="http://schemas.openxmlformats.org/officeDocument/2006/relationships/hyperlink" Target="http://docs.cntd.ru/document/9014513" TargetMode="External"/><Relationship Id="rId20" Type="http://schemas.openxmlformats.org/officeDocument/2006/relationships/hyperlink" Target="http://docs.cntd.ru/document/420294041" TargetMode="External"/><Relationship Id="rId21" Type="http://schemas.openxmlformats.org/officeDocument/2006/relationships/hyperlink" Target="http://docs.cntd.ru/document/420236204" TargetMode="External"/><Relationship Id="rId22" Type="http://schemas.openxmlformats.org/officeDocument/2006/relationships/hyperlink" Target="http://docs.cntd.ru/document/499064131" TargetMode="External"/><Relationship Id="rId23" Type="http://schemas.openxmlformats.org/officeDocument/2006/relationships/hyperlink" Target="http://docs.cntd.ru/document/420294041" TargetMode="External"/><Relationship Id="rId24" Type="http://schemas.openxmlformats.org/officeDocument/2006/relationships/hyperlink" Target="http://docs.cntd.ru/document/420320115" TargetMode="External"/><Relationship Id="rId25" Type="http://schemas.openxmlformats.org/officeDocument/2006/relationships/hyperlink" Target="http://docs.cntd.ru/document/974043688" TargetMode="External"/><Relationship Id="rId26" Type="http://schemas.openxmlformats.org/officeDocument/2006/relationships/hyperlink" Target="http://docs.cntd.ru/document/9014513" TargetMode="External"/><Relationship Id="rId27" Type="http://schemas.openxmlformats.org/officeDocument/2006/relationships/hyperlink" Target="http://docs.cntd.ru/document/9014513" TargetMode="External"/><Relationship Id="rId28" Type="http://schemas.openxmlformats.org/officeDocument/2006/relationships/hyperlink" Target="http://docs.cntd.ru/document/9014513" TargetMode="External"/><Relationship Id="rId29" Type="http://schemas.openxmlformats.org/officeDocument/2006/relationships/hyperlink" Target="http://docs.cntd.ru/document/974020630" TargetMode="External"/><Relationship Id="rId30" Type="http://schemas.openxmlformats.org/officeDocument/2006/relationships/hyperlink" Target="http://docs.cntd.ru/document/9014513" TargetMode="External"/><Relationship Id="rId31" Type="http://schemas.openxmlformats.org/officeDocument/2006/relationships/hyperlink" Target="http://docs.cntd.ru/document/9014513" TargetMode="External"/><Relationship Id="rId32" Type="http://schemas.openxmlformats.org/officeDocument/2006/relationships/hyperlink" Target="http://docs.cntd.ru/document/9014513" TargetMode="External"/><Relationship Id="rId33" Type="http://schemas.openxmlformats.org/officeDocument/2006/relationships/hyperlink" Target="http://docs.cntd.ru/document/420386407" TargetMode="External"/><Relationship Id="rId34" Type="http://schemas.openxmlformats.org/officeDocument/2006/relationships/hyperlink" Target="http://docs.cntd.ru/document/9014513" TargetMode="External"/><Relationship Id="rId35" Type="http://schemas.openxmlformats.org/officeDocument/2006/relationships/hyperlink" Target="http://docs.cntd.ru/document/9014513" TargetMode="External"/><Relationship Id="rId36" Type="http://schemas.openxmlformats.org/officeDocument/2006/relationships/hyperlink" Target="http://docs.cntd.ru/document/420280938" TargetMode="External"/><Relationship Id="rId37" Type="http://schemas.openxmlformats.org/officeDocument/2006/relationships/hyperlink" Target="http://docs.cntd.ru/document/974043688" TargetMode="External"/><Relationship Id="rId38" Type="http://schemas.openxmlformats.org/officeDocument/2006/relationships/hyperlink" Target="http://docs.cntd.ru/document/9014513" TargetMode="External"/><Relationship Id="rId39" Type="http://schemas.openxmlformats.org/officeDocument/2006/relationships/hyperlink" Target="http://docs.cntd.ru/document/974010384" TargetMode="External"/><Relationship Id="rId40" Type="http://schemas.openxmlformats.org/officeDocument/2006/relationships/hyperlink" Target="http://docs.cntd.ru/document/974043688" TargetMode="External"/><Relationship Id="rId41" Type="http://schemas.openxmlformats.org/officeDocument/2006/relationships/hyperlink" Target="http://docs.cntd.ru/document/974030355" TargetMode="External"/><Relationship Id="rId42" Type="http://schemas.openxmlformats.org/officeDocument/2006/relationships/hyperlink" Target="http://docs.cntd.ru/document/974030355" TargetMode="External"/><Relationship Id="rId43" Type="http://schemas.openxmlformats.org/officeDocument/2006/relationships/hyperlink" Target="http://docs.cntd.ru/document/974030355" TargetMode="External"/><Relationship Id="rId44" Type="http://schemas.openxmlformats.org/officeDocument/2006/relationships/hyperlink" Target="http://docs.cntd.ru/document/420386593" TargetMode="External"/><Relationship Id="rId45" Type="http://schemas.openxmlformats.org/officeDocument/2006/relationships/hyperlink" Target="http://docs.cntd.ru/document/974043688" TargetMode="External"/><Relationship Id="rId46" Type="http://schemas.openxmlformats.org/officeDocument/2006/relationships/hyperlink" Target="http://docs.cntd.ru/document/974043688" TargetMode="External"/><Relationship Id="rId47" Type="http://schemas.openxmlformats.org/officeDocument/2006/relationships/hyperlink" Target="http://docs.cntd.ru/document/974043688" TargetMode="External"/><Relationship Id="rId48" Type="http://schemas.openxmlformats.org/officeDocument/2006/relationships/hyperlink" Target="http://docs.cntd.ru/document/420208920" TargetMode="External"/><Relationship Id="rId49" Type="http://schemas.openxmlformats.org/officeDocument/2006/relationships/hyperlink" Target="http://docs.cntd.ru/document/974043688" TargetMode="External"/><Relationship Id="rId50" Type="http://schemas.openxmlformats.org/officeDocument/2006/relationships/hyperlink" Target="http://docs.cntd.ru/document/974030220" TargetMode="External"/><Relationship Id="rId51" Type="http://schemas.openxmlformats.org/officeDocument/2006/relationships/hyperlink" Target="http://docs.cntd.ru/document/974002504" TargetMode="External"/><Relationship Id="rId52" Type="http://schemas.openxmlformats.org/officeDocument/2006/relationships/hyperlink" Target="http://docs.cntd.ru/document/974030220" TargetMode="External"/><Relationship Id="rId53" Type="http://schemas.openxmlformats.org/officeDocument/2006/relationships/hyperlink" Target="http://docs.cntd.ru/document/974030220" TargetMode="External"/><Relationship Id="rId54" Type="http://schemas.openxmlformats.org/officeDocument/2006/relationships/hyperlink" Target="http://docs.cntd.ru/document/974030220" TargetMode="External"/><Relationship Id="rId55" Type="http://schemas.openxmlformats.org/officeDocument/2006/relationships/hyperlink" Target="http://docs.cntd.ru/document/974002504" TargetMode="External"/><Relationship Id="rId56" Type="http://schemas.openxmlformats.org/officeDocument/2006/relationships/hyperlink" Target="http://docs.cntd.ru/document/974038887" TargetMode="External"/><Relationship Id="rId57" Type="http://schemas.openxmlformats.org/officeDocument/2006/relationships/hyperlink" Target="http://docs.cntd.ru/document/974030776" TargetMode="External"/><Relationship Id="rId58" Type="http://schemas.openxmlformats.org/officeDocument/2006/relationships/hyperlink" Target="http://docs.cntd.ru/document/974043688" TargetMode="External"/><Relationship Id="rId59" Type="http://schemas.openxmlformats.org/officeDocument/2006/relationships/hyperlink" Target="http://docs.cntd.ru/document/974043688" TargetMode="External"/><Relationship Id="rId60" Type="http://schemas.openxmlformats.org/officeDocument/2006/relationships/hyperlink" Target="http://docs.cntd.ru/document/974030624" TargetMode="External"/><Relationship Id="rId61" Type="http://schemas.openxmlformats.org/officeDocument/2006/relationships/hyperlink" Target="http://docs.cntd.ru/document/974033694" TargetMode="External"/><Relationship Id="rId62" Type="http://schemas.openxmlformats.org/officeDocument/2006/relationships/hyperlink" Target="http://docs.cntd.ru/document/974043688" TargetMode="External"/><Relationship Id="rId63" Type="http://schemas.openxmlformats.org/officeDocument/2006/relationships/hyperlink" Target="http://docs.cntd.ru/document/974043688" TargetMode="External"/><Relationship Id="rId64" Type="http://schemas.openxmlformats.org/officeDocument/2006/relationships/hyperlink" Target="http://docs.cntd.ru/document/9014513" TargetMode="External"/><Relationship Id="rId65" Type="http://schemas.openxmlformats.org/officeDocument/2006/relationships/hyperlink" Target="http://docs.cntd.ru/document/974030583" TargetMode="External"/><Relationship Id="rId66" Type="http://schemas.openxmlformats.org/officeDocument/2006/relationships/hyperlink" Target="http://docs.cntd.ru/document/974030962" TargetMode="External"/><Relationship Id="rId67" Type="http://schemas.openxmlformats.org/officeDocument/2006/relationships/hyperlink" Target="http://docs.cntd.ru/document/974043688" TargetMode="External"/><Relationship Id="rId68" Type="http://schemas.openxmlformats.org/officeDocument/2006/relationships/hyperlink" Target="http://docs.cntd.ru/document/974043688" TargetMode="External"/><Relationship Id="rId69" Type="http://schemas.openxmlformats.org/officeDocument/2006/relationships/hyperlink" Target="http://docs.cntd.ru/document/420324043" TargetMode="External"/><Relationship Id="rId70" Type="http://schemas.openxmlformats.org/officeDocument/2006/relationships/hyperlink" Target="http://docs.cntd.ru/document/974020113" TargetMode="External"/><Relationship Id="rId71" Type="http://schemas.openxmlformats.org/officeDocument/2006/relationships/hyperlink" Target="http://docs.cntd.ru/document/974030355" TargetMode="External"/><Relationship Id="rId72" Type="http://schemas.openxmlformats.org/officeDocument/2006/relationships/hyperlink" Target="http://docs.cntd.ru/document/974030355" TargetMode="External"/><Relationship Id="rId73" Type="http://schemas.openxmlformats.org/officeDocument/2006/relationships/hyperlink" Target="http://docs.cntd.ru/document/9014513" TargetMode="External"/><Relationship Id="rId74" Type="http://schemas.openxmlformats.org/officeDocument/2006/relationships/hyperlink" Target="http://docs.cntd.ru/document/9014513" TargetMode="External"/><Relationship Id="rId75" Type="http://schemas.openxmlformats.org/officeDocument/2006/relationships/hyperlink" Target="http://docs.cntd.ru/document/9014513" TargetMode="External"/><Relationship Id="rId76" Type="http://schemas.openxmlformats.org/officeDocument/2006/relationships/hyperlink" Target="http://docs.cntd.ru/document/974044810" TargetMode="External"/><Relationship Id="rId77" Type="http://schemas.openxmlformats.org/officeDocument/2006/relationships/fontTable" Target="fontTable.xml"/><Relationship Id="rId78" Type="http://schemas.openxmlformats.org/officeDocument/2006/relationships/settings" Target="settings.xml"/><Relationship Id="rId7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 LibreOffice_project/9b0d9b32d5dcda91d2f1a96dc04c645c450872bf</Application>
  <Pages>23</Pages>
  <Words>10123</Words>
  <Characters>73767</Characters>
  <CharactersWithSpaces>83289</CharactersWithSpaces>
  <Paragraphs>723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2017-12-25T09:28:00Z</dcterms:created>
  <dc:creator>User</dc:creator>
  <dc:description/>
  <dc:language>ru-RU</dc:language>
  <cp:lastModifiedBy>User</cp:lastModifiedBy>
  <dcterms:modified xsi:type="dcterms:W3CDTF">2017-12-25T09:39:00Z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