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 аренды земельного участка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0"/>
          <w:szCs w:val="20"/>
        </w:rPr>
        <w:t xml:space="preserve">Дата проведения аукциона </w:t>
      </w:r>
      <w:r>
        <w:rPr>
          <w:b/>
          <w:bCs/>
          <w:sz w:val="20"/>
          <w:szCs w:val="20"/>
        </w:rPr>
        <w:t>«_____» ____________20___г.</w:t>
      </w:r>
    </w:p>
    <w:p>
      <w:pPr>
        <w:pStyle w:val="Normal"/>
        <w:rPr>
          <w:b/>
          <w:b/>
          <w:bCs/>
          <w:sz w:val="20"/>
          <w:szCs w:val="20"/>
          <w:lang w:val="ru-RU" w:eastAsia="ru-RU"/>
        </w:rPr>
      </w:pPr>
      <w:r>
        <w:rPr>
          <w:b/>
          <w:bCs/>
          <w:sz w:val="20"/>
          <w:szCs w:val="20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1859280</wp:posOffset>
                </wp:positionH>
                <wp:positionV relativeFrom="paragraph">
                  <wp:posOffset>99695</wp:posOffset>
                </wp:positionV>
                <wp:extent cx="229235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6.4pt;margin-top:7.85pt;width:17.95pt;height:17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4000500</wp:posOffset>
                </wp:positionH>
                <wp:positionV relativeFrom="paragraph">
                  <wp:posOffset>99695</wp:posOffset>
                </wp:positionV>
                <wp:extent cx="229235" cy="2292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5pt;margin-top:7.85pt;width:17.95pt;height:17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Претендент - физическое лицо                                юридическое лицо 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Претендент 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(для физических лиц)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личность: 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ИНН___________________________________________________________________________________________ Телефон 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(для юридических лиц)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 о государственной регистрации в качестве юридического лица___________________________________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серия _________ N ________ дата регистрации ____________________ОГРН______________________________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Орган,осуществивший регистрацию 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 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__________________________ КПП__________________________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b/>
          <w:bCs/>
        </w:rPr>
        <w:t>Место жительства / Место нахождения претендента:</w:t>
      </w:r>
      <w:r>
        <w:rPr>
          <w:rFonts w:cs="Times New Roman" w:ascii="Times New Roman" w:hAnsi="Times New Roman"/>
        </w:rPr>
        <w:t xml:space="preserve"> 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 _____________________________ Факс _______________________ Индекс 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 </w:t>
      </w:r>
      <w:r>
        <w:rPr>
          <w:rFonts w:cs="Times New Roman" w:ascii="Times New Roman" w:hAnsi="Times New Roman"/>
          <w:sz w:val="24"/>
          <w:szCs w:val="24"/>
        </w:rPr>
        <w:t xml:space="preserve">кв.м., 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lang w:val="en-US"/>
        </w:rPr>
        <w:t>www</w:t>
      </w:r>
      <w:r>
        <w:rPr/>
        <w:t>.torgi.gov.ru, а также порядок проведения аукциона, предусмотренный Земельным кодексом Российской Федерации.</w:t>
      </w:r>
    </w:p>
    <w:p>
      <w:pPr>
        <w:pStyle w:val="ConsPlusNonformat"/>
        <w:tabs>
          <w:tab w:val="left" w:pos="851" w:leader="none"/>
        </w:tabs>
        <w:ind w:left="36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2"/>
        </w:numPr>
        <w:tabs>
          <w:tab w:val="left" w:pos="1134" w:leader="none"/>
        </w:tabs>
        <w:suppressAutoHyphens w:val="true"/>
        <w:autoSpaceDE w:val="false"/>
        <w:ind w:left="0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подписать протокол по итогам аукциона;</w:t>
      </w:r>
    </w:p>
    <w:p>
      <w:pPr>
        <w:pStyle w:val="ConsPlusNonformat"/>
        <w:widowControl/>
        <w:numPr>
          <w:ilvl w:val="0"/>
          <w:numId w:val="2"/>
        </w:numPr>
        <w:tabs>
          <w:tab w:val="left" w:pos="165" w:leader="none"/>
          <w:tab w:val="left" w:pos="735" w:leader="none"/>
        </w:tabs>
        <w:suppressAutoHyphens w:val="true"/>
        <w:autoSpaceDE w:val="false"/>
        <w:ind w:left="-170" w:right="0" w:hanging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оплатить размер годовой арендной платы, определенной по итогам аукциона в срок, указанный   в   извещении о проведении аукциона;</w:t>
      </w:r>
    </w:p>
    <w:p>
      <w:pPr>
        <w:pStyle w:val="ConsPlusNonformat"/>
        <w:widowControl/>
        <w:numPr>
          <w:ilvl w:val="0"/>
          <w:numId w:val="2"/>
        </w:numPr>
        <w:tabs>
          <w:tab w:val="left" w:pos="900" w:leader="none"/>
        </w:tabs>
        <w:suppressAutoHyphens w:val="true"/>
        <w:autoSpaceDE w:val="false"/>
        <w:ind w:left="-113" w:right="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заключить в установленный срок договор аренды, принять земельный участок по акту   приема-передачи и выполнить предусмотренные договором аренды условия.</w:t>
      </w:r>
    </w:p>
    <w:p>
      <w:pPr>
        <w:pStyle w:val="ConsPlusNonformat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данными об организаторе аукциона;</w:t>
      </w:r>
    </w:p>
    <w:p>
      <w:pPr>
        <w:pStyle w:val="ConsPlusNonformat"/>
        <w:numPr>
          <w:ilvl w:val="0"/>
          <w:numId w:val="1"/>
        </w:numPr>
        <w:tabs>
          <w:tab w:val="left" w:pos="851" w:leader="none"/>
          <w:tab w:val="left" w:pos="1134" w:leader="none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предмете аукциона, начальной цене годовой арендной платы, величине повышения начальной цены (шаг аукциона);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214</Words>
  <Characters>2689</Characters>
  <CharactersWithSpaces>2952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2018-08-03T15:45:17Z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